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optische instrumenten en apparatuur (SBI 26.7) · Gegenereerd op 30 mei 2026</w:t></w:r></w:p><w:p><w:pPr><w:spacing w:after="120"/></w:pPr><w:r><w:rPr><w:sz w:val="22"/><w:szCs w:val="22"/></w:rPr><w:t xml:space="preserve">Ondernemingen in de sector vervaardiging van optische instrumenten en apparatuur richten zich op het ontwerpen, produceren en leveren van producten zoals lenzen, microscopen, telescopen en andere optische en fotonische apparaten. Deze producten worden gebruikt in diverse industrieën zoals gezondheidszorg, wetenschap, defensie en consumentenelektronica. Het vervaardigingsproces vereist een hoge mate van precisie en vakmanschap, waarbij geavanceerde technologieën en materialen worden ingezet om aan de specifieke eisen van klanten te voldoen.</w:t></w:r></w:p><w:p><w:pPr><w:spacing w:after="120"/></w:pPr><w:r><w:rPr><w:sz w:val="22"/><w:szCs w:val="22"/></w:rPr><w:t xml:space="preserve">De klantenkring van deze sector varieert van onderzoeksinstituten en universiteiten tot fabrikanten van medische apparatuur en bedrijven in de ruimtevaart. Ook consumenten die hoogwaardige optische producten zoeken, zoals camera's en verrekijkers, behoren tot de doelgroep. Het vermogen om maatwerkoplossingen te bieden speelt een cruciale rol in het succes van bedrijven binnen deze sector.</w:t></w:r></w:p><w:p><w:pPr><w:spacing w:after="120"/></w:pPr><w:r><w:rPr><w:sz w:val="22"/><w:szCs w:val="22"/></w:rPr><w:t xml:space="preserve">De marktomgeving voor optische instrumenten en apparatuur is competitief en wordt gekenmerkt door technologische vooruitgang en innovatie. Bedrijven moeten voortdurend investeren in onderzoek en ontwikkeling om concurrerend te blijven en te voldoen aan de veranderende eisen van de markt. Daarnaast beïnvloeden internationale handelsregels en fluctuaties in grondstofprijzen de marktpositie van ondernemingen in deze sector.</w:t></w:r></w:p><w:p><w:pPr><w:spacing w:after="200"/></w:pPr><w:r><w:rPr><w:color w:val="B8873F"/><w:sz w:val="20"/><w:szCs w:val="20"/><w:i w:val="1"/><w:iCs w:val="1"/></w:rPr><w:t xml:space="preserve">Branche-gemiddelde brutomarge: 75.0%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richt zich op de ontwikkeling en productie van geavanceerde optische sensoren en beeldvormingsapparatuur voor de medische sector. We bieden innovatieve oplossingen die de diagnostische nauwkeurigheid verbeteren, zoals hoogwaardige endoscopische camera's en precisiesensoren voor chirurgische toepassingen. Onze producten zijn ontworpen met de nieuwste technologieën op het gebied van optica en elektronica, waardoor ze een superieure beeldkwaliteit en betrouwbaarheid bieden. Onze primaire klanten zijn ziekenhuizen, klinieken en medische onderzoeksinstellingen die streven naar verbeterde patiëntenzorg en efficiëntere diagnostische processen. Door nauwe samenwerking met medisch specialisten, zorgen we ervoor dat onze apparatuur voldoet aan de hoogste standaarden en aansluit bij de behoeften van de moderne medische praktijk.</w:t></w:r></w:p><w:p><w:pPr><w:pStyle w:val="Heading3"/></w:pPr><w:bookmarkStart w:id="3" w:name="_Toc3"/><w:r><w:t>Missie</w:t></w:r><w:bookmarkEnd w:id="3"/></w:p><w:p><w:pPr><w:spacing w:after="100"/></w:pPr><w:r><w:rPr><w:sz w:val="22"/><w:szCs w:val="22"/></w:rPr><w:t xml:space="preserve">Onze missie is het ontwikkelen en produceren van hoogwaardige optische instrumenten en apparatuur die bijdragen aan wetenschappelijke vooruitgang en technologische innovatie. We streven ernaar om precisie en betrouwbaarheid te leveren aan onze klanten in diverse sectoren, waaronder de medische, wetenschappelijke en industriële markten. Met een focus op duurzaamheid en technologische ontwikkeling, zetten wij ons in om met onze producten een positieve impact te maken op zowel de samenleving als het milieu, terwijl we de hoogste ethische standaarden handhaven.</w:t></w:r></w:p><w:p><w:pPr><w:pStyle w:val="Heading3"/></w:pPr><w:bookmarkStart w:id="4" w:name="_Toc4"/><w:r><w:t>Visie</w:t></w:r><w:bookmarkEnd w:id="4"/></w:p><w:p><w:pPr><w:spacing w:after="100"/></w:pPr><w:r><w:rPr><w:sz w:val="22"/><w:szCs w:val="22"/></w:rPr><w:t xml:space="preserve">Onze onderneming streeft ernaar een leidende rol te spelen in de vervaardiging van innovatieve optische instrumenten en apparatuur, door te focussen op precisie, kwaliteit en duurzaamheid. We zien de toekomst van de branche als gedreven door technologische vooruitgang en toenemende vraag naar geavanceerde optische oplossingen in diverse sectoren zoals medische technologie, telecommunicatie en defensie. Door continu te investeren in onderzoek en ontwikkeling willen we toonaangevende producten creëren die voldoen aan de groeiende eisen van onze klanten. We streven ernaar om strategische partnerschappen aan te gaan en onze productieprocessen te optimaliseren, zodat we flexibel kunnen inspelen op veranderende marktomstandigheden.</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heeft een diepgaande technische expertise in optische technologieën, ondersteund door een sterke academische achtergrond in natuurkunde en optica. Met jarenlange ervaring in de vervaardiging van precisie-instrumenten, beschikt hij over een scherp oog voor detail en kwaliteit. Zijn vermogen om complexe technische problemen op te lossen, gecombineerd met innovatieve denkvaardigheden, stelt hem in staat om baanbrekende producten te ontwikkelen die voldoen aan de hoogste industriestandaarden. Daarnaast heeft hij een bewezen trackrecord in projectmanagement en teamleiderschap, wat resulteert in efficiënte productontwikkeling en effectieve samenwerking binnen multidisciplinaire teams. Zijn uitgebreide netwerk binnen de optische industrie en zijn kennis van markttrends dragen bij aan strategische besluitvorming en concurrentievoordeel in deze dynamische sector.</w:t></w:r></w:p><w:p><w:pPr><w:pStyle w:val="Heading3"/></w:pPr><w:bookmarkStart w:id="7" w:name="_Toc7"/><w:r><w:t>Aandachtspunten</w:t></w:r><w:bookmarkEnd w:id="7"/></w:p><w:p><w:pPr><w:spacing w:after="100"/></w:pPr><w:r><w:rPr><w:sz w:val="22"/><w:szCs w:val="22"/></w:rPr><w:t xml:space="preserve">De ondernemer heeft beperkte ervaring in het beheren van complexe productieprocessen die kenmerkend zijn voor de vervaardiging van optische instrumenten. Dit kan leiden tot inefficiënties in de productie en kwaliteitsproblemen. Daarnaast ontbreekt het aan diepgaande technische kennis van de nieuwste optische technologieën, waardoor er risico bestaat op achterstand ten opzichte van concurrenten die wel up-to-date zijn met technologische innovaties. Ook is er een gebrek aan een uitgebreid netwerk binnen de optische industrie, wat cruciaal is voor strategische samenwerkingen en het verkrijgen van marktinzichten. Tot slot is er een uitdaging in het aantrekken en behouden van gespecialiseerd technisch personeel, wat essentieel is voor groei en innovatie.</w:t></w:r></w:p><w:p><w:pPr><w:pStyle w:val="Heading3"/></w:pPr><w:bookmarkStart w:id="8" w:name="_Toc8"/><w:r><w:t>Branche-ervaring</w:t></w:r><w:bookmarkEnd w:id="8"/></w:p><w:p><w:pPr><w:spacing w:after="100"/></w:pPr><w:r><w:rPr><w:sz w:val="22"/><w:szCs w:val="22"/></w:rPr><w:t xml:space="preserve">Met een achtergrond in natuurkunde en een specialisatie in optica, heb ik meer dan tien jaar ervaring in de vervaardiging van optische instrumenten en apparatuur. Na mijn afstuderen aan de Technische Universiteit Delft, begon ik mijn carrière bij een toonaangevend bedrijf in de optische industrie, waar ik werkte als productontwikkelaar voor geavanceerde lenzen en optische systemen. Hier heb ik uitgebreide kennis opgedaan van precisie-engineering en productieprocessen. Ik heb nauw samengewerkt met internationale leveranciers en klanten, waardoor ik een sterk netwerk heb opgebouwd binnen de sector. Daarnaast ben ik lid van de Optics and Photonics Society, wat mij toegang geeft tot de nieuwste innovaties en trends in de branche. Mijn expertise ligt in het verbeteren van productefficiëntie en het implementeren van cutting-edge technologieën.</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optische instrumenten en apparatuur is een gespecialiseerde en technologisch geavanceerde sector die wereldwijd een aanzienlijke omvang heeft. Deze markt omvat producten zoals lenzen, microscopen, telescopen, en optische componenten die worden gebruikt in diverse toepassingen, van medische apparatuur tot consumentenelektronica. De groei in deze sector wordt gedreven door technologische innovaties en een toenemende vraag naar precisie-instrumenten in sectoren zoals de gezondheidszorg, defensie en ruimtevaart. Belangrijke trends zijn miniaturisatie, verbetering van optische prestaties en integratie met digitale technologieën. De markt wordt gedomineerd door een aantal grote internationale spelers, maar biedt ook kansen voor gespecialiseerde nichebedrijven die innovatieve oplossingen bieden. De concurrentie is intens, met voortdurende investeringen in onderzoek en ontwikkeling om concurrerend te blijven en te voldoen aan de veranderende eisen van klanten. De sector wordt verder beïnvloed door economische schommelingen en regelgeving omtrent technologische standaarden en veiligheid.</w:t></w:r></w:p><w:p><w:pPr><w:pStyle w:val="Heading3"/></w:pPr><w:bookmarkStart w:id="11" w:name="_Toc11"/><w:r><w:t>Marktsegmentatie</w:t></w:r><w:bookmarkEnd w:id="11"/></w:p><w:p><w:pPr><w:spacing w:after="100"/></w:pPr><w:r><w:rPr><w:sz w:val="22"/><w:szCs w:val="22"/></w:rPr><w:t xml:space="preserve">De marktsegmentatie voor de vervaardiging van optische instrumenten en apparatuur kan worden onderverdeeld in drie belangrijke klantsegmenten:</w:t></w:r></w:p><w:p><w:pPr><w:spacing w:after="100"/></w:pPr><w:r><w:rPr><w:sz w:val="22"/><w:szCs w:val="22"/></w:rPr><w:t xml:space="preserve">1. **Gezondheidszorg en medische instellingen**: Deze klanten vragen hoogwaardige precisie-instrumenten zoals microscopen en lenzen voor diagnostische en chirurgische toepassingen. Ze vereisen producten die voldoen aan strikte kwaliteits- en veiligheidsnormen.</w:t></w:r></w:p><w:p><w:pPr><w:spacing w:after="100"/></w:pPr><w:r><w:rPr><w:sz w:val="22"/><w:szCs w:val="22"/></w:rPr><w:t xml:space="preserve">2. **Onderzoeks- en onderwijsinstellingen**: Universiteiten en onderzoekscentra hebben behoefte aan geavanceerde optische instrumenten voor wetenschappelijk onderzoek en onderwijsdoeleinden. Ze zoeken naar innovatieve en betrouwbare apparatuur met specifieke functies voor diepgaande analyses.</w:t></w:r></w:p><w:p><w:pPr><w:spacing w:after="100"/></w:pPr><w:r><w:rPr><w:sz w:val="22"/><w:szCs w:val="22"/></w:rPr><w:t xml:space="preserve">3. **Industriële en commerciële bedrijven**: Bedrijven in sectoren zoals de halfgeleiderindustrie en telecommunicatie vereisen optische apparatuur voor productieprocessen en kwaliteitscontrole. Deze klanten hebben behoefte aan robuuste en efficiënte oplossingen die kosteneffectief en duurzaam zijn.</w:t></w:r></w:p><w:p><w:pPr><w:spacing w:after="100"/></w:pPr><w:r><w:rPr><w:sz w:val="22"/><w:szCs w:val="22"/></w:rPr><w:t xml:space="preserve">Elk segment heeft specifieke behoeften op het gebied van productkwaliteit, innovatie en betrouwbaarheid, wat essentiële factoren zijn voor succes in deze branche.</w:t></w:r></w:p><w:p><w:pPr><w:pStyle w:val="Heading3"/></w:pPr><w:bookmarkStart w:id="12" w:name="_Toc12"/><w:r><w:t>Locatie en distributie</w:t></w:r><w:bookmarkEnd w:id="12"/></w:p><w:p><w:pPr><w:spacing w:after="100"/></w:pPr><w:r><w:rPr><w:sz w:val="22"/><w:szCs w:val="22"/></w:rPr><w:t xml:space="preserve">De onderneming is gevestigd in een goed bereikbaar industriegebied, strategisch gelegen nabij zowel snelwegen als openbaar vervoersverbindingen, wat de logistiek vergemakkelijkt. De locatie biedt ruime faciliteiten voor zowel productie als onderzoek en ontwikkeling, met voldoende ruimte voor gespecialiseerde apparatuur en laboratoria. In de nabijheid bevinden zich toonaangevende universiteiten en onderzoeksinstellingen, wat samenwerking en innovatie bevordert. De infrastructuur ondersteunt geavanceerde technologische behoeften, met betrouwbare nutsvoorzieningen en snelle internetverbindingen essentieel voor precisieproductie. Bovendien is de ligging gunstig voor het aantrekken van hoogopgeleid technisch personeel. De aanwezigheid van andere high-tech bedrijven in de regio stimuleert een innovatief ecosysteem en biedt mogelijkheden voor strategische partnerschappen en netwerken binnen de optische sector.</w:t></w:r></w:p><w:p><w:pPr><w:pStyle w:val="Heading3"/></w:pPr><w:bookmarkStart w:id="13" w:name="_Toc13"/><w:r><w:t>Distributie- en verkoopkanalen</w:t></w:r><w:bookmarkEnd w:id="13"/></w:p><w:p><w:pPr><w:spacing w:after="100"/></w:pPr><w:r><w:rPr><w:sz w:val="22"/><w:szCs w:val="22"/></w:rPr><w:t xml:space="preserve">In de branche van vervaardiging van optische instrumenten en apparatuur worden diverse distributie- en verkoopkanalen ingezet om de producten effectief op de markt te brengen. Directe verkoop aan eindgebruikers via een gespecialiseerde verkoopafdeling is cruciaal, vooral bij complexe optische systemen die specifieke technische ondersteuning vereisen. Daarnaast zijn samenwerkingen met distributeurs en groothandels essentieel om een bredere marktdekking te realiseren. Online platforms en e-commerce websites worden steeds belangrijker voor het bereiken van een groter publiek, met name voor standaardproducten. Deelname aan internationale beurzen en conferenties biedt kansen voor netwerken en directe verkoop aan zakelijke klanten. Bovendien zijn strategische allianties met onderzoeksinstellingen en universiteiten waardevol voor het bevorderen van innovatie en het genereren van vraag naar geavanceerde optische oplossingen.</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De ondernemingsstructuur voor een bedrijf in de vervaardiging van optische instrumenten en apparatuur (SBI 26.7) is doorgaans een besloten vennootschap (BV) vanwege de beperkte aansprakelijkheid en de flexibiliteit in eigendom. De directie bestaat uit een algemeen directeur die verantwoordelijk is voor de strategische beslissingen en dagelijkse leiding. Onder de directie valt het managementteam, bestaande uit een productiemanager, die toeziet op de fabricageprocessen en kwaliteitscontrole, en een R&D-manager, die innovatie en productontwikkeling aanstuurt.</w:t></w:r></w:p><w:p><w:pPr><w:spacing w:after="100"/></w:pPr><w:r><w:rPr><w:sz w:val="22"/><w:szCs w:val="22"/></w:rPr><w:t xml:space="preserve">Daarnaast is er een verkoop- en marketingafdeling onder leiding van een salesmanager, die verantwoordelijk is voor marktanalyse, klantrelaties en verkoopstrategieën. De financiële afdeling wordt geleid door een financieel manager, die zorgt voor budgetbeheer, boekhouding en financiële rapportage. Ten slotte is er een HR-manager die zich richt op personeelsbeleid, werving en training. Deze structuur zorgt voor een efficiënte en gespecialiseerde aanpak van de verschillende bedrijfsprocessen binnen de optische sector.</w:t></w:r></w:p><w:p><w:pPr><w:pStyle w:val="Heading3"/></w:pPr><w:bookmarkStart w:id="16" w:name="_Toc16"/><w:r><w:t>Bedrijfsprocessen</w:t></w:r><w:bookmarkEnd w:id="16"/></w:p><w:p><w:pPr><w:spacing w:after="100"/></w:pPr><w:r><w:rPr><w:sz w:val="22"/><w:szCs w:val="22"/></w:rPr><w:t xml:space="preserve">In de vervaardiging van optische instrumenten en apparatuur begint het bedrijfsproces met de inkoop van hoogwaardige grondstoffen en componenten, zoals lenzen, spiegels en sensoren, bij betrouwbare leveranciers. Deze materialen worden zorgvuldig geselecteerd op basis van specificaties en kwaliteitsnormen om te voldoen aan de strenge eisen van de industrie.</w:t></w:r></w:p><w:p><w:pPr><w:spacing w:after="100"/></w:pPr><w:r><w:rPr><w:sz w:val="22"/><w:szCs w:val="22"/></w:rPr><w:t xml:space="preserve">Tijdens de productiefase worden de ingekochte componenten geassembleerd in gespecialiseerde faciliteiten die voldoen aan de ISO-normen voor kwaliteitsbeheer. Hoogopgeleide technici en ingenieurs gebruiken geavanceerde technologieën zoals CNC-machines en laserapparatuur om de precisie en functionaliteit van elk optisch instrument te waarborgen. Kwaliteitscontrole is een integraal onderdeel van dit proces, met meerdere testfases om de prestaties en betrouwbaarheid van de producten te verifiëren.</w:t></w:r></w:p><w:p><w:pPr><w:spacing w:after="100"/></w:pPr><w:r><w:rPr><w:sz w:val="22"/><w:szCs w:val="22"/></w:rPr><w:t xml:space="preserve">De verkoopprocessen richten zich op B2B-markten, waaronder medische instellingen, onderzoeksfaciliteiten en high-tech bedrijven. Het verkoopteam onderhoudt nauwe relaties met klanten en biedt op maat gemaakte oplossingen en after-sales support om aan specifieke behoeften te voldoen.</w:t></w:r></w:p><w:p><w:pPr><w:spacing w:after="100"/></w:pPr><w:r><w:rPr><w:sz w:val="22"/><w:szCs w:val="22"/></w:rPr><w:t xml:space="preserve">Administratieve processen omvatten efficiënte orderverwerking, voorraadbeheer en financiële rapportage. Door gebruik te maken van ERP-systemen, worden gegevens gestroomlijnd en in realtime bijgehouden, wat bijdraagt aan een optimale bedrijfsvoering en besluitvorming.</w:t></w:r></w:p><w:p><w:pPr><w:pStyle w:val="Heading3"/></w:pPr><w:bookmarkStart w:id="17" w:name="_Toc17"/><w:r><w:t>Inkoop en leveranciers</w:t></w:r><w:bookmarkEnd w:id="17"/></w:p><w:p><w:pPr><w:spacing w:after="100"/></w:pPr><w:r><w:rPr><w:sz w:val="22"/><w:szCs w:val="22"/></w:rPr><w:t xml:space="preserve">In de vervaardiging van optische instrumenten en apparatuur is het essentieel om strategische relaties met leveranciers te onderhouden voor hoogwaardige grondstoffen en componenten. Typische inkooppatronen omvatten precisieglas, lenzen, elektronische componenten en gespecialiseerde coatings. Leveranciers zijn vaak gevestigd in landen met een sterke technologische infrastructuur, zoals Duitsland, Japan en de Verenigde Staten. Het is cruciaal om te werken met leveranciers die betrouwbare levertijden en consistente kwaliteit bieden. Langetermijncontracten zijn gebruikelijk om prijsstabiliteit en leveringstermijnen te waarborgen. Daarnaast kan samenwerking met leveranciers op het gebied van innovatie en productontwikkeling concurrentievoordeel bieden. Regelmatige evaluaties van leveranciersprestaties en benchmarking tegen marktstandaarden zijn aanbevolen om de inkoopstrategie te optimaliseren en aan te passen aan veranderende marktomstandigheden en technologische vooruitgang.</w:t></w:r></w:p><w:p><w:pPr><w:pStyle w:val="Heading3"/></w:pPr><w:bookmarkStart w:id="18" w:name="_Toc18"/><w:r><w:t>Vergunningen en registraties</w:t></w:r><w:bookmarkEnd w:id="18"/></w:p><w:p><w:pPr><w:spacing w:after="100"/></w:pPr><w:r><w:rPr><w:sz w:val="22"/><w:szCs w:val="22"/></w:rPr><w:t xml:space="preserve">Voor de vervaardiging van optische instrumenten en apparatuur (SBI 26.7) zijn diverse vergunningen en registraties vereist. Allereerst moet de onderneming zich inschrijven bij de Kamer van Koophandel. Daarnaast is het belangrijk om te voldoen aan de CE-markeringseisen voor optische producten om te garanderen dat deze voldoen aan de Europese richtlijnen voor veiligheid en gezondheid. Indien de producten lasercomponenten bevatten, is naleving van de richtlijnen voor laserveiligheid essentieel. Ook kan een ISO 9001-certificering nuttig zijn voor kwaliteitsmanagement. Voor specifieke exportactiviteiten kan een exportvergunning nodig zijn, afhankelijk van de bestemming en het soort producten.</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in de vervaardiging van optische instrumenten en apparatuur is de afhankelijkheid van gespecialiseerde toeleveranciers voor hoogwaardige componenten. Vertragingen of kwaliteitsproblemen bij leveranciers kunnen de productie ernstig verstoren. Daarnaast is er een marktgerelateerd risico door de snelle technologische vooruitgang in de sector. Innovaties kunnen bestaande producten snel verouderen, waardoor constante investeringen in onderzoek en ontwikkeling noodzakelijk zijn om concurrerend te blijven. Financieel gezien kan de afhankelijkheid van een beperkt aantal grote klanten een risico vormen; verlies van een belangrijke klant kan een aanzienlijke impact hebben op de omzet en winstgevendheid. Bovendien kunnen wisselkoersschommelingen invloed uitoefenen op de financiële resultaten, vooral als grondstoffen of producten internationaal worden verhandeld. Tot slot kan de hoge kapitaalinvestering in geavanceerde productietechnologieën leiden tot een verhoogde financiële druk, vooral in een volatiele markt.</w:t></w:r></w:p><w:p><w:pPr><w:pStyle w:val="Heading3"/></w:pPr><w:bookmarkStart w:id="21" w:name="_Toc21"/><w:r><w:t>Kwaliteitsborging</w:t></w:r><w:bookmarkEnd w:id="21"/></w:p><w:p><w:pPr><w:spacing w:after="100"/></w:pPr><w:r><w:rPr><w:sz w:val="22"/><w:szCs w:val="22"/></w:rPr><w:t xml:space="preserve">In de vervaardiging van optische instrumenten en apparatuur is kwaliteitsborging essentieel. De sector hanteert vaak de ISO 9001-norm, een internationaal erkend systeem voor kwaliteitsmanagement, dat helpt om consistentie en klanttevredenheid te waarborgen. Daarnaast wordt de ISO 13485-norm toegepast, specifiek voor medische apparatuur, om te voldoen aan regelgeving en productveiligheidseisen. Keurmerken zoals CE-markering zijn verplicht voor producten die in de Europese Economische Ruimte worden verkocht, wat aantoont dat ze voldoen aan de EU-veiligheids-, gezondheids- en milieubeschermingsvereisten. Interne kwaliteitscontroles omvatten nauwkeurige kalibratieprocedures, regelmatige audits en het gebruik van geavanceerde testapparatuur om de precisie en betrouwbaarheid van optische producten te garanderen. Continue training van personeel en het implementeren van verbeterplannen dragen bij aan het handhaven van hoge kwaliteitsnormen.</w:t></w:r></w:p><w:p><w:pPr><w:pStyle w:val="Heading3"/></w:pPr><w:bookmarkStart w:id="22" w:name="_Toc22"/><w:r><w:t>Aansprakelijkheden en verzekeringen</w:t></w:r><w:bookmarkEnd w:id="22"/></w:p><w:p><w:pPr><w:spacing w:after="100"/></w:pPr><w:r><w:rPr><w:sz w:val="22"/><w:szCs w:val="22"/></w:rPr><w:t xml:space="preserve">In de vervaardiging van optische instrumenten en apparatuur is het essentieel om uitgebreide verzekeringsdekking te hebben. Bedrijfsaansprakelijkheidsverzekering is cruciaal om schadeclaims te dekken die voortkomen uit defecte producten of letsel veroorzaakt door het gebruik van uw apparatuur. Productaansprakelijkheidsverzekering biedt specifieke dekking voor schadeclaims gerelateerd aan de producten zelf. Daarnaast is het belangrijk om een eigendomsverzekering af te sluiten voor bescherming tegen schade door brand, diefstal of natuurrampen aan uw productiefaciliteiten. Een werkgeversaansprakelijkheidsverzekering is noodzakelijk om te voldoen aan wettelijke verplichtingen en om dekking te bieden bij arbeidsongevallen. Tot slot kan een beroepsaansprakelijkheidsverzekering van pas komen voor adviesdiensten die mogelijk worden aangeboden naast de verkoop van apparatuur.</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476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2026-05-30T21:46:54+02:00</dcterms:created>
  <dcterms:modified xsi:type="dcterms:W3CDTF">2026-05-30T21:46:54+02:00</dcterms:modified>
</cp:coreProperties>
</file>

<file path=docProps/custom.xml><?xml version="1.0" encoding="utf-8"?>
<Properties xmlns="http://schemas.openxmlformats.org/officeDocument/2006/custom-properties" xmlns:vt="http://schemas.openxmlformats.org/officeDocument/2006/docPropsVTypes"/>
</file>