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leggen van kabels en buizen (SBI 42.2) · Gegenereerd op 13 juni 2026</w:t>
      </w:r>
    </w:p>
    <w:p>
      <w:pPr>
        <w:spacing w:after="120"/>
      </w:pPr>
      <w:r>
        <w:rPr>
          <w:sz w:val="22"/>
          <w:szCs w:val="22"/>
        </w:rPr>
        <w:t xml:space="preserve">De sector voor het leggen van kabels en buizen richt zich op het ontwerp, de aanleg en het onderhoud van ondergrondse infrastructuren. Bedrijven in deze sector zijn verantwoordelijk voor het veilig en efficiënt installeren van elektriciteitskabels, waterleidingen, gasleidingen en telecommunicatiekabels. Dit proces omvat het graven van sleuven, het plaatsen van kabels en buizen en het zorgvuldig terugbrengen van de omgeving naar de oorspronkelijke staat.</w:t>
      </w:r>
    </w:p>
    <w:p>
      <w:pPr>
        <w:spacing w:after="120"/>
      </w:pPr>
      <w:r>
        <w:rPr>
          <w:sz w:val="22"/>
          <w:szCs w:val="22"/>
        </w:rPr>
        <w:t xml:space="preserve">De klantenkring bestaat voornamelijk uit overheden, nutsbedrijven, bouwbedrijven en projectontwikkelaars. Deze partijen hebben een constante behoefte aan betrouwbare en goed functionerende infrastructuur om hun diensten te kunnen leveren. De sector opereert in een sterk gereguleerde omgeving, waar veiligheid en naleving van wet- en regelgeving van groot belang zijn.</w:t>
      </w:r>
    </w:p>
    <w:p>
      <w:pPr>
        <w:spacing w:after="120"/>
      </w:pPr>
      <w:r>
        <w:rPr>
          <w:sz w:val="22"/>
          <w:szCs w:val="22"/>
        </w:rPr>
        <w:t xml:space="preserve">De marktomgeving wordt gekenmerkt door technologische ontwikkelingen en een groeiende vraag naar duurzame oplossingen. Er is een toenemende behoefte aan slimme netwerken en hernieuwbare energiebronnen, wat leidt tot een grotere vraag naar gespecialiseerde kabel- en buislegdiensten. Bedrijven in deze sector moeten zich voortdurend aanpassen aan veranderende technische eisen en milieunormen om concurrerend te blijven.</w:t>
      </w:r>
    </w:p>
    <w:p>
      <w:pPr>
        <w:spacing w:after="200"/>
      </w:pPr>
      <w:r>
        <w:rPr>
          <w:color w:val="B8873F"/>
          <w:sz w:val="20"/>
          <w:szCs w:val="20"/>
          <w:i w:val="1"/>
          <w:iCs w:val="1"/>
        </w:rPr>
        <w:t xml:space="preserve">Branche-gemiddelde brutomarge: 49.8%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diensten aan in de aanleg en installatie van ondergrondse kabels en buizen voor zowel de energie- als telecomsector. Wij richten ons op nutsbedrijven, infrastructuurprojecten en overheidsinstanties die betrouwbare en efficiënte netwerken vereisen. Onze expertise omvat het ontwerpen, plannen en uitvoeren van projecten waarbij we gebruikmaken van geavanceerde technologieën en methodes zoals horizontaal gestuurd boren en sleufloze technieken. Dit minimaliseert overlast en versnelt de uitvoeringstijd. Door te voldoen aan de hoogste veiligheids- en milieunormen, verzekeren wij de duurzaamheid en betrouwbaarheid van de infrastructuur. Onze toegewijde teams van ervaren professionals bieden ook onderhouds- en reparatiediensten om de operationele continuïteit van deze kritieke netwerken te waarborgen.</w:t>
      </w:r>
    </w:p>
    <w:p>
      <w:pPr>
        <w:pStyle w:val="Heading3"/>
      </w:pPr>
      <w:bookmarkStart w:id="3" w:name="_Toc3"/>
      <w:r>
        <w:t>Missie</w:t>
      </w:r>
      <w:bookmarkEnd w:id="3"/>
    </w:p>
    <w:p>
      <w:pPr>
        <w:spacing w:after="100"/>
      </w:pPr>
      <w:r>
        <w:rPr>
          <w:sz w:val="22"/>
          <w:szCs w:val="22"/>
        </w:rPr>
        <w:t xml:space="preserve">Onze missie is om met precisie en toewijding hoogwaardige kabel- en buizeninfrastructuur te leveren die bijdraagt aan de duurzame ontwikkeling van onze samenleving. Wij staan voor innovatie, betrouwbaarheid en veiligheid in al onze projecten. Onze kernwaarden zijn kwaliteit, klantgerichtheid en verantwoordelijkheid, waarbij we ons inzetten voor minimale impact op het milieu en maximale efficiëntie. We streven ernaar om als betrouwbare partner bij te dragen aan de essentiële infrastructuur die moderne samenlevingen draaiende houdt.</w:t>
      </w:r>
    </w:p>
    <w:p>
      <w:pPr>
        <w:pStyle w:val="Heading3"/>
      </w:pPr>
      <w:bookmarkStart w:id="4" w:name="_Toc4"/>
      <w:r>
        <w:t>Visie</w:t>
      </w:r>
      <w:bookmarkEnd w:id="4"/>
    </w:p>
    <w:p>
      <w:pPr>
        <w:spacing w:after="100"/>
      </w:pPr>
      <w:r>
        <w:rPr>
          <w:sz w:val="22"/>
          <w:szCs w:val="22"/>
        </w:rPr>
        <w:t xml:space="preserve">Onze visie is om een toonaangevende rol te spelen in de transformatie van de infrastructuur door duurzame en innovatieve oplossingen te bieden voor het leggen van kabels en buizen. In de toekomst verwachten wij een toenemende vraag naar efficiënte en milieuvriendelijke technieken, gedreven door de energietransitie en digitalisering. We streven ernaar om met geavanceerde technologie en hoogwaardige materialen bij te dragen aan de betrouwbaarheid en duurzaamheid van infrastructuurnetwerken. Door te investeren in de ontwikkeling van onze medewerkers en het aangaan van strategische samenwerkingen, willen we een essentiële partner zijn voor zowel overheden als private ondernemingen in de realisatie van hun infrastructuurprojecten.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en expertise in de infrastructuursector, specifiek in het leggen van kabels en buizen. Met een scherp oog voor detail en een diepgaand begrip van technische specificaties, waarborgt hij de naleving van veiligheids- en kwaliteitsnormen. Zijn sterke netwerk in de branche stelt hem in staat om efficiënt samen te werken met leveranciers en klanten, wat resulteert in betrouwbare en duurzame relaties. De ondernemer heeft bewezen leiderschapsvaardigheden, waardoor hij effectief projectteams kan aansturen en motiveren. Zijn probleemoplossend vermogen en flexibiliteit zorgen ervoor dat hij snel kan inspelen op onverwachte uitdagingen en veranderingen in projectplannen. Bovendien bezit hij een sterke focus op innovatie en duurzaamheid, waardoor hij voortdurend op zoek is naar efficiëntere en milieuvriendelijkere methoden voor kabel- en buizeninstallatie.</w:t>
      </w:r>
    </w:p>
    <w:p>
      <w:pPr>
        <w:pStyle w:val="Heading3"/>
      </w:pPr>
      <w:bookmarkStart w:id="7" w:name="_Toc7"/>
      <w:r>
        <w:t>Aandachtspunten</w:t>
      </w:r>
      <w:bookmarkEnd w:id="7"/>
    </w:p>
    <w:p>
      <w:pPr>
        <w:spacing w:after="100"/>
      </w:pPr>
      <w:r>
        <w:rPr>
          <w:sz w:val="22"/>
          <w:szCs w:val="22"/>
        </w:rPr>
        <w:t xml:space="preserve">Een zwakte van de ondernemer kan zijn dat er beperkte kennis en ervaring is met de nieuwste technologieën en methoden voor het leggen van kabels en buizen. Dit kan leiden tot inefficiënties en hogere kosten, aangezien traditionele technieken mogelijk niet altijd de meest kosteneffectieve of milieuvriendelijke oplossingen bieden. Daarnaast kan het ontbreken van sterke administratieve vaardigheden een uitdaging vormen, vooral op het gebied van projectmanagement en kostenbeheersing. Het niet effectief bijhouden van de voortgang en budgetten kan resulteren in vertragingen en overschrijdingen. Tot slot, kan een gebrek aan netwerk binnen de branche de toegang tot nieuwe projecten en samenwerkingsmogelijkheden beperken.</w:t>
      </w:r>
    </w:p>
    <w:p>
      <w:pPr>
        <w:pStyle w:val="Heading3"/>
      </w:pPr>
      <w:bookmarkStart w:id="8" w:name="_Toc8"/>
      <w:r>
        <w:t>Branche-ervaring</w:t>
      </w:r>
      <w:bookmarkEnd w:id="8"/>
    </w:p>
    <w:p>
      <w:pPr>
        <w:spacing w:after="100"/>
      </w:pPr>
      <w:r>
        <w:rPr>
          <w:sz w:val="22"/>
          <w:szCs w:val="22"/>
        </w:rPr>
        <w:t xml:space="preserve">Met meer dan tien jaar ervaring in de infrastructuursector, heb ik uitgebreide expertise opgebouwd in het leggen van kabels en buizen. Mijn achtergrond omvat een diploma in Civiele Techniek van de Technische Universiteit Delft, wat een sterke basis heeft gelegd voor mijn technische kennis. In mijn vorige functie bij een toonaangevend ingenieursbureau, was ik verantwoordelijk voor het leiden van projecten die varieerden van stedelijke utiliteitsnetwerken tot grootschalige pijpleidingsystemen. Ik heb een uitgebreid netwerk opgebouwd met leveranciers van hoogwaardige materialen en met lokale overheden voor vergunningen en goedkeuringen. Bovendien ben ik lid van de Nederlandse Vereniging van Infrabedrijven, wat me op de hoogte houdt van de nieuwste ontwikkelingen en innovaties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leggen van kabels en buizen (SBI 42.2) is een essentiële pijler binnen de infrastructuursector, met een stabiele vraag gedreven door zowel de publieke als private sector. De omvang van deze markt is aanzienlijk, met investeringen in infrastructuurprojecten zoals de aanleg van glasvezelnetwerken, elektriciteitsleidingen, en water- en gasdistributiesystemen. De groei van de markt wordt gestimuleerd door de toenemende behoefte aan duurzame energieoplossingen en de modernisering van bestaande infrastructuur. Belangrijke trends omvatten de verschuiving naar slimme netwerken en de integratie van milieuvriendelijke technologieën. Grote spelers in deze sector zijn vaak gespecialiseerde aannemers die zowel regionale als nationale projecten uitvoeren. De concurrentie is sterk, met bedrijven die zich onderscheiden door innovatieve technieken en efficiënte projectuitvoering. Samenwerking met overheden en nutsbedrijven is cruciaal, aangezien veel projecten afhankelijk zijn van publieke financiering en regelgeving. De markt kent een gestage groei, mede door technologische ontwikkelingen en overheidsinvesteringen.</w:t>
      </w:r>
    </w:p>
    <w:p>
      <w:pPr>
        <w:pStyle w:val="Heading3"/>
      </w:pPr>
      <w:bookmarkStart w:id="11" w:name="_Toc11"/>
      <w:r>
        <w:t>Marktsegmentatie</w:t>
      </w:r>
      <w:bookmarkEnd w:id="11"/>
    </w:p>
    <w:p>
      <w:pPr>
        <w:spacing w:after="100"/>
      </w:pPr>
      <w:r>
        <w:rPr>
          <w:sz w:val="22"/>
          <w:szCs w:val="22"/>
        </w:rPr>
        <w:t xml:space="preserve">In de branche 'leggen van kabels en buizen' kunnen we de markt segmenteren in drie hoofdcategorieën: nutsbedrijven, bouwbedrijven en overheidsinstanties. Nutsbedrijven, zoals elektriciteits- en waterleveranciers, hebben behoefte aan betrouwbare en duurzame infrastructuur voor de distributie van hun diensten. Ze eisen vaak hoge kwaliteits- en veiligheidsnormen. Bouwbedrijven, die zowel in de woningbouw als utiliteitsbouw actief zijn, zoeken naar efficiënte en kosteneffectieve oplossingen om projecten tijdig op te leveren. Hun focus ligt op flexibiliteit en aanpassingsvermogen aan verschillende bouwomstandigheden. Overheidsinstanties zijn betrokken bij infrastructuurprojecten zoals wegen, bruggen en tunnels, en hebben behoefte aan naleving van regelgeving en duurzaamheid. Ze zoeken partners die ervaring hebben met grootschalige projecten en in staat zijn om binnen budget en tijdschema te werken.</w:t>
      </w:r>
    </w:p>
    <w:p>
      <w:pPr>
        <w:pStyle w:val="Heading3"/>
      </w:pPr>
      <w:bookmarkStart w:id="12" w:name="_Toc12"/>
      <w:r>
        <w:t>Locatie en distributie</w:t>
      </w:r>
      <w:bookmarkEnd w:id="12"/>
    </w:p>
    <w:p>
      <w:pPr>
        <w:spacing w:after="100"/>
      </w:pPr>
      <w:r>
        <w:rPr>
          <w:sz w:val="22"/>
          <w:szCs w:val="22"/>
        </w:rPr>
        <w:t xml:space="preserve">Een ideale locatie voor een bedrijf in de branche 'leggen van kabels en buizen' bevindt zich in de nabijheid van belangrijke infrastructuur zoals snelwegen en spoorwegen, om efficiënt transport van materialen en personeel te faciliteren. Het is gunstig als de locatie zich in een industriegebied bevindt met ruime opslagmogelijkheden voor zware machines en materialen, zoals kabelhaspels en buizen. Een centrale ligging ten opzichte van stedelijke gebieden is essentieel om snel en effectief op verschillende projecten te kunnen inspelen. Daarnaast is de beschikbaarheid van voldoende parkeerplaatsen voor bedrijfsvoertuigen en goede verbindingen met leveranciers van bouwmaterialen cruciaal. Ten slotte is het handig als de locatie toegang biedt tot moderne telecommunicatievoorzieningen voor een soepele bedrijfsvoering en communicatie met klanten en teams op locatie.</w:t>
      </w:r>
    </w:p>
    <w:p>
      <w:pPr>
        <w:pStyle w:val="Heading3"/>
      </w:pPr>
      <w:bookmarkStart w:id="13" w:name="_Toc13"/>
      <w:r>
        <w:t>Distributie- en verkoopkanalen</w:t>
      </w:r>
      <w:bookmarkEnd w:id="13"/>
    </w:p>
    <w:p>
      <w:pPr>
        <w:spacing w:after="100"/>
      </w:pPr>
      <w:r>
        <w:rPr>
          <w:sz w:val="22"/>
          <w:szCs w:val="22"/>
        </w:rPr>
        <w:t xml:space="preserve">In de branche 'leggen van kabels en buizen' zijn directe verkoopkanalen essentieel. De meeste contracten worden verkregen via directe onderhandelingen met projectontwikkelaars, bouwbedrijven, nutsbedrijven en overheidsinstanties. Netwerken en relaties zijn cruciaal om toegang te krijgen tot aanbestedingen en offertes. Online platforms voor aanbestedingen en sector-specifieke beurzen dienen als aanvullende kanalen om nieuwe klanten te bereiken. Leveringen worden doorgaans direct vanaf de leverancier naar de projectlocatie gestuurd, waarbij logistieke partners worden ingezet voor transport van grote volumes. Distributiecentra worden beperkt gebruikt, aangezien de meeste materialen project-specifiek zijn en just-in-time geleverd worden om opslagkosten te minimaliseren. Samenwerking met gespecialiseerde groothandels kan ook helpen bij het tijdig verkrijgen van benodigde materialen en apparatuur.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'leggen van kabels en buizen' is doorgaans georganiseerd als een besloten vennootschap (BV) vanwege de beperkte aansprakelijkheid en de mogelijkheid om kapitaal aan te trekken. Aan het hoofd staat de directeur, die verantwoordelijk is voor de strategische beslissingen en het algehele management. Onder de directeur bevinden zich de projectmanagers, die elk verantwoordelijk zijn voor de coördinatie en uitvoering van specifieke projecten. Zij zorgen voor de planning, budgetbewaking en communicatie met klanten.</w:t>
      </w:r>
    </w:p>
    <w:p>
      <w:pPr>
        <w:spacing w:after="100"/>
      </w:pPr>
      <w:r>
        <w:rPr>
          <w:sz w:val="22"/>
          <w:szCs w:val="22"/>
        </w:rPr>
        <w:t xml:space="preserve">De projectmanagers worden ondersteund door uitvoerend personeel zoals technici en monteurs, die de fysieke installatie van kabels en buizen uitvoeren. Daarnaast is er een afdeling inkoop en logistiek, die zorgt voor de benodigde materialen en apparatuur. De financiële afdeling is verantwoordelijk voor boekhouding, facturatie en financiële rapportages. Tot slot is er een HR-afdeling die zich richt op personeelszaken, werving en training van personeel. Deze structuur zorgt voor een efficiënte en effectieve bedrijfsvoering.</w:t>
      </w:r>
    </w:p>
    <w:p>
      <w:pPr>
        <w:pStyle w:val="Heading3"/>
      </w:pPr>
      <w:bookmarkStart w:id="16" w:name="_Toc16"/>
      <w:r>
        <w:t>Bedrijfsprocessen</w:t>
      </w:r>
      <w:bookmarkEnd w:id="16"/>
    </w:p>
    <w:p>
      <w:pPr>
        <w:spacing w:after="100"/>
      </w:pPr>
      <w:r>
        <w:rPr>
          <w:sz w:val="22"/>
          <w:szCs w:val="22"/>
        </w:rPr>
        <w:t xml:space="preserve">Onze bedrijfsprocessen zijn gericht op het efficiënt en effectief uitvoeren van projecten binnen de kabel- en buizenlegsector. Het proces begint bij de **inkoop**, waar we zorgvuldig de benodigde materialen en apparatuur selecteren, zoals kabels, buizen, graafmachines en veiligheidsuitrusting. We onderhouden nauwe relaties met leveranciers om te zorgen voor kwalitatieve en tijdige levering van deze producten.</w:t>
      </w:r>
    </w:p>
    <w:p>
      <w:pPr>
        <w:spacing w:after="100"/>
      </w:pPr>
      <w:r>
        <w:rPr>
          <w:sz w:val="22"/>
          <w:szCs w:val="22"/>
        </w:rPr>
        <w:t xml:space="preserve">In de fase van **productie/dienstverlening** plannen en coördineren we de werkzaamheden op de projectlocaties. Dit omvat het uitvoeren van grondonderzoeken, het opstellen van werkplannen en het inzetten van gespecialiseerde teams voor de installatie van kabels en buizen. We waarborgen de naleving van veiligheidsvoorschriften en kwaliteitsnormen gedurende het hele proces.</w:t>
      </w:r>
    </w:p>
    <w:p>
      <w:pPr>
        <w:spacing w:after="100"/>
      </w:pPr>
      <w:r>
        <w:rPr>
          <w:sz w:val="22"/>
          <w:szCs w:val="22"/>
        </w:rPr>
        <w:t xml:space="preserve">Het **verkoopproces** richt zich op het verwerven van nieuwe projecten en het onderhouden van relaties met bestaande klanten. Dit omvat het opstellen van offertes, onderhandelen over contracten en het bieden van technische ondersteuning aan klanten.</w:t>
      </w:r>
    </w:p>
    <w:p>
      <w:pPr>
        <w:spacing w:after="100"/>
      </w:pPr>
      <w:r>
        <w:rPr>
          <w:sz w:val="22"/>
          <w:szCs w:val="22"/>
        </w:rPr>
        <w:t xml:space="preserve">Ten slotte is de **administratie** verantwoordelijk voor het bijhouden van projectdocumentatie, financiële rapportages en het beheer van personeelszaken. Dit omvat ook het monitoren van de projectvoortgang en het evalueren van de prestaties om continue verbetering te bevorderen.</w:t>
      </w:r>
    </w:p>
    <w:p>
      <w:pPr>
        <w:pStyle w:val="Heading3"/>
      </w:pPr>
      <w:bookmarkStart w:id="17" w:name="_Toc17"/>
      <w:r>
        <w:t>Inkoop en leveranciers</w:t>
      </w:r>
      <w:bookmarkEnd w:id="17"/>
    </w:p>
    <w:p>
      <w:pPr>
        <w:spacing w:after="100"/>
      </w:pPr>
      <w:r>
        <w:rPr>
          <w:sz w:val="22"/>
          <w:szCs w:val="22"/>
        </w:rPr>
        <w:t xml:space="preserve">In de branche van het leggen van kabels en buizen zijn sterke relaties met leveranciers van essentieel belang. Typische inkooppatronen omvatten de aanschaf van materialen zoals PVC-buizen, glasvezelkabels, koperdraden en bijbehorende connectoren. Het is cruciaal om te werken met leveranciers die betrouwbare levertijden en consistente kwaliteitsnormen garanderen. Vaak wordt er samengewerkt met groothandels en gespecialiseerde distributeurs die ervaring hebben in infrastructuurprojecten. Daarnaast is het gebruikelijk om raamovereenkomsten te sluiten voor periodieke leveringen, wat prijsvastheid en beschikbaarheid waarborgt. Het onderhouden van goede relaties met leveranciers kan ook leiden tot gunstige betalingsvoorwaarden en prioriteit bij schaarste van materialen. Tot slot is het belangrijk om op de hoogte te blijven van technologische innovaties en duurzaamheidstrends, aangezien deze factoren invloed kunnen hebben op de keuze van materialen en leveranciers.</w:t>
      </w:r>
    </w:p>
    <w:p>
      <w:pPr>
        <w:pStyle w:val="Heading3"/>
      </w:pPr>
      <w:bookmarkStart w:id="18" w:name="_Toc18"/>
      <w:r>
        <w:t>Vergunningen en registraties</w:t>
      </w:r>
      <w:bookmarkEnd w:id="18"/>
    </w:p>
    <w:p>
      <w:pPr>
        <w:spacing w:after="100"/>
      </w:pPr>
      <w:r>
        <w:rPr>
          <w:sz w:val="22"/>
          <w:szCs w:val="22"/>
        </w:rPr>
        <w:t xml:space="preserve">Voor het leggen van kabels en buizen (SBI 42.2) is het verkrijgen van specifieke vergunningen en registraties essentieel. Allereerst is een omgevingsvergunning nodig voor werkzaamheden in de openbare ruimte. Het is ook verplicht om een KLIC-melding te doen bij het Kadaster voor graafwerkzaamheden, om ondergrondse infrastructuur in kaart te brengen. Daarnaast is inschrijving bij de Kamer van Koophandel verplicht. Voor het werken met gas- en elektriciteitsleidingen zijn mogelijk aanvullende certificeringen zoals VIAG en BEI vereist. Het naleven van de Wet kwaliteitsborging voor het bouwen (Wkb) kan ook van toepassing zijn, afhankelijk van de specifieke werkzaamheden.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kabel- en buizenlegbranche is de afhankelijkheid van weersomstandigheden. Onvoorspelbaar weer kan projecten vertragen, wat leidt tot hogere kosten en gemiste deadlines. Daarnaast zijn er significante marktgerelateerde risico's, zoals fluctuaties in de vraag naar infrastructuurprojecten, die vaak afhankelijk zijn van overheidsinvesteringen en economische cycli. Dit kan leiden tot periodes van lage werkvoorraad en daarmee inkomensverlies. Financieel gezien is er het risico van stijgende materiaalkosten, zoals koper en staal, die de winstmarges kunnen verkleinen. Bovendien zijn er risico's verbonden aan het verkrijgen van vergunningen en het voldoen aan milieuregels, wat tot extra kosten en tijdsvertragingen kan leiden. Ten slotte kunnen arbeidsmarkttekorten leiden tot hogere lonen en een tekort aan gekwalificeerd personeel, wat de operationele efficiëntie verder kan beïnvloeden. Het is cruciaal voor bedrijven in deze sector om deze risico's zorgvuldig te beheren en te mitigeren.</w:t>
      </w:r>
    </w:p>
    <w:p>
      <w:pPr>
        <w:pStyle w:val="Heading3"/>
      </w:pPr>
      <w:bookmarkStart w:id="21" w:name="_Toc21"/>
      <w:r>
        <w:t>Kwaliteitsborging</w:t>
      </w:r>
      <w:bookmarkEnd w:id="21"/>
    </w:p>
    <w:p>
      <w:pPr>
        <w:spacing w:after="100"/>
      </w:pPr>
      <w:r>
        <w:rPr>
          <w:sz w:val="22"/>
          <w:szCs w:val="22"/>
        </w:rPr>
        <w:t xml:space="preserve">Kwaliteitsborging in de kabel- en buizenlegbranche wordt gerealiseerd door het naleven van strikte normen en voorschriften. Bedrijven in deze sector implementeren vaak ISO 9001-certificering, die een raamwerk biedt voor effectieve kwaliteitsmanagementsystemen. Deze certificering helpt bij het waarborgen van de consistentie en kwaliteit van dienstverlening. Daarnaast worden interne controles en audits uitgevoerd om ervoor te zorgen dat projecten voldoen aan technische specificaties en veiligheidsnormen. Keurmerken zoals de BRL (Beoordelingsrichtlijn) 7000-serie kunnen ook van toepassing zijn, specifiek voor werkzaamheden in ondergrondse infrastructuren. Regelmatige trainingen en bijscholingen van personeel zorgen ervoor dat werknemers op de hoogte blijven van de nieuwste technieken en veiligheidsprotocollen, wat bijdraagt aan de continue verbetering van de projectuitvoering en klanttevredenheid.</w:t>
      </w:r>
    </w:p>
    <w:p>
      <w:pPr>
        <w:pStyle w:val="Heading3"/>
      </w:pPr>
      <w:bookmarkStart w:id="22" w:name="_Toc22"/>
      <w:r>
        <w:t>Aansprakelijkheden en verzekeringen</w:t>
      </w:r>
      <w:bookmarkEnd w:id="22"/>
    </w:p>
    <w:p>
      <w:pPr>
        <w:spacing w:after="100"/>
      </w:pPr>
      <w:r>
        <w:rPr>
          <w:sz w:val="22"/>
          <w:szCs w:val="22"/>
        </w:rPr>
        <w:t xml:space="preserve">In de branche van het leggen van kabels en buizen zijn er aanzienlijke aansprakelijkheden. Werkzaamheden kunnen leiden tot schade aan bestaande infrastructuur zoals wegen, trottoirs en andere ondergrondse voorzieningen. Er is ook risico op letselschade voor werknemers en derden. Om deze risico's te mitigeren, is een uitgebreide bedrijfsaansprakelijkheidsverzekering essentieel. Deze dekt schadeclaims voor materiële schade en letselschade veroorzaakt tijdens werkzaamheden. Daarnaast is een beroepsaansprakelijkheidsverzekering relevant voor mogelijke fouten in ontwerp of planning. Een CAR-verzekering (Construction All Risks) biedt dekking voor schade aan het project zelf tijdens de bouwfase. Werkgeversaansprakelijkheidsverzekeringen zijn cruciaal voor de bescherming tegen werknemersclaims. Het is belangrijk om regelmatig de dekking te evalueren en aan te passen aan veranderende projectomstandigheden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81D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2026-06-13T03:20:18+02:00</dcterms:created>
  <dcterms:modified xsi:type="dcterms:W3CDTF">2026-06-13T03:20:18+02:00</dcterms:modified>
</cp:coreProperties>
</file>

<file path=docProps/custom.xml><?xml version="1.0" encoding="utf-8"?>
<Properties xmlns="http://schemas.openxmlformats.org/officeDocument/2006/custom-properties" xmlns:vt="http://schemas.openxmlformats.org/officeDocument/2006/docPropsVTypes"/>
</file>