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Voorbeeld-ondernemingsplan</w:t>
      </w:r>
      <w:bookmarkEnd w:id="0"/>
    </w:p>
    <w:p>
      <w:pPr>
        <w:spacing w:after="200"/>
      </w:pPr>
      <w:r>
        <w:rPr>
          <w:color w:val="6b7280"/>
          <w:sz w:val="18"/>
          <w:szCs w:val="18"/>
          <w:i w:val="1"/>
          <w:iCs w:val="1"/>
        </w:rPr>
        <w:t xml:space="preserve">Sector: handel in auto-onderdelen en -accessoires (SBI 45.3) · Gegenereerd op 30 mei 2026</w:t>
      </w:r>
    </w:p>
    <w:p>
      <w:pPr>
        <w:spacing w:after="120"/>
      </w:pPr>
      <w:r>
        <w:rPr>
          <w:sz w:val="22"/>
          <w:szCs w:val="22"/>
        </w:rPr>
        <w:t xml:space="preserve">Ondernemingen in de handel van auto-onderdelen en -accessoires richten zich op de inkoop en verkoop van producten die nodig zijn voor het onderhoud, de reparatie en de verbetering van voertuigen. Deze bedrijven bedienen zowel professionele klanten zoals garages en autodealers, als particuliere autobezitters die op zoek zijn naar specifieke onderdelen of accessoires. De producten variëren van essentiële componenten zoals remschijven en motoronderdelen tot esthetische accessoires zoals spoilers en velgen.</w:t>
      </w:r>
    </w:p>
    <w:p>
      <w:pPr>
        <w:spacing w:after="120"/>
      </w:pPr>
      <w:r>
        <w:rPr>
          <w:sz w:val="22"/>
          <w:szCs w:val="22"/>
        </w:rPr>
        <w:t xml:space="preserve">De marktomgeving voor auto-onderdelen en -accessoires is dynamisch en wordt beïnvloed door technologische ontwikkelingen, veranderende regelgeving en consumentenvoorkeuren. Elektrische en hybride voertuigen vragen bijvoorbeeld om gespecialiseerde onderdelen, waardoor de vraag naar traditionele componenten kan verschuiven. Daarnaast speelt de opkomst van e-commerce een grote rol, omdat consumenten steeds vaker online hun aankopen doen, wat leidt tot een toenemende concurrentie in de online marktplaats.</w:t>
      </w:r>
    </w:p>
    <w:p>
      <w:pPr>
        <w:spacing w:after="120"/>
      </w:pPr>
      <w:r>
        <w:rPr>
          <w:sz w:val="22"/>
          <w:szCs w:val="22"/>
        </w:rPr>
        <w:t xml:space="preserve">Ondernemers in deze sector moeten zich bewust zijn van de noodzaak om hun assortiment voortdurend aan te passen aan de veranderende vraag en technologische vooruitgang. Het vermogen om snel te reageren op markttrends en de behoeften van klanten effectief te vervullen, is cruciaal voor succes in deze branche.</w:t>
      </w:r>
    </w:p>
    <w:p>
      <w:pPr>
        <w:spacing w:after="200"/>
      </w:pPr>
      <w:r>
        <w:rPr>
          <w:color w:val="B8873F"/>
          <w:sz w:val="20"/>
          <w:szCs w:val="20"/>
          <w:i w:val="1"/>
          <w:iCs w:val="1"/>
        </w:rPr>
        <w:t xml:space="preserve">Branche-gemiddelde brutomarge: 20.3% (CBS-data, FirmFocus brancheinformatie).</w:t>
      </w:r>
    </w:p>
    <w:p>
      <w:pPr>
        <w:pStyle w:val="Heading2"/>
      </w:pPr>
      <w:bookmarkStart w:id="1" w:name="_Toc1"/>
      <w:r>
        <w:t>1. De onderneming</w:t>
      </w:r>
      <w:bookmarkEnd w:id="1"/>
    </w:p>
    <w:p>
      <w:pPr>
        <w:pStyle w:val="Heading3"/>
      </w:pPr>
      <w:bookmarkStart w:id="2" w:name="_Toc2"/>
      <w:r>
        <w:t>Bedrijfsidee</w:t>
      </w:r>
      <w:bookmarkEnd w:id="2"/>
    </w:p>
    <w:p>
      <w:pPr>
        <w:spacing w:after="100"/>
      </w:pPr>
      <w:r>
        <w:rPr>
          <w:sz w:val="22"/>
          <w:szCs w:val="22"/>
        </w:rPr>
        <w:t xml:space="preserve">Het bedrijf richt zich op de handel in duurzame en hoogwaardige auto-onderdelen en -accessoires, speciaal ontworpen voor elektrische voertuigen (EV's). Ons assortiment omvat onder andere accu's, laadkabels, banden met lage rolweerstand, en aerodynamische accessoires die de efficiëntie van EV's verbeteren. Wij bedienen zowel particuliere autobezitters als garages en autodealers die zich richten op de transitie naar elektrische mobiliteit. Door samen te werken met gerenommeerde fabrikanten garanderen wij producten van hoge kwaliteit die voldoen aan de laatste technologische standaarden. Daarnaast bieden wij een gebruiksvriendelijke online platform met uitgebreide productinformatie en snelle levering, zodat klanten gemakkelijk en efficiënt de benodigde onderdelen kunnen aanschaffen. Ons doel is om de overgang naar elektrisch rijden te ondersteunen en te versnellen.</w:t>
      </w:r>
    </w:p>
    <w:p>
      <w:pPr>
        <w:pStyle w:val="Heading3"/>
      </w:pPr>
      <w:bookmarkStart w:id="3" w:name="_Toc3"/>
      <w:r>
        <w:t>Missie</w:t>
      </w:r>
      <w:bookmarkEnd w:id="3"/>
    </w:p>
    <w:p>
      <w:pPr>
        <w:spacing w:after="100"/>
      </w:pPr>
      <w:r>
        <w:rPr>
          <w:sz w:val="22"/>
          <w:szCs w:val="22"/>
        </w:rPr>
        <w:t xml:space="preserve">Onze missie is het bieden van hoogwaardige auto-onderdelen en -accessoires die de prestaties en veiligheid van voertuigen verbeteren. We streven ernaar om een betrouwbare partner te zijn voor zowel professionele monteurs als doe-het-zelvers, met een focus op innovatie, duurzaamheid en klanttevredenheid. Door een breed assortiment en deskundig advies dragen we bij aan de efficiëntie en duurzaamheid van de mobiliteitssector. We zetten ons in voor een milieuvriendelijke bedrijfsvoering en het bevorderen van verantwoord gebruik van auto-onderdelen.</w:t>
      </w:r>
    </w:p>
    <w:p>
      <w:pPr>
        <w:pStyle w:val="Heading3"/>
      </w:pPr>
      <w:bookmarkStart w:id="4" w:name="_Toc4"/>
      <w:r>
        <w:t>Visie</w:t>
      </w:r>
      <w:bookmarkEnd w:id="4"/>
    </w:p>
    <w:p>
      <w:pPr>
        <w:spacing w:after="100"/>
      </w:pPr>
      <w:r>
        <w:rPr>
          <w:sz w:val="22"/>
          <w:szCs w:val="22"/>
        </w:rPr>
        <w:t xml:space="preserve">Onze onderneming ziet de toekomst van de auto-onderdelen en -accessoiresbranche als een periode van snelle technologische vooruitgang en toenemende duurzaamheidseisen. We streven ernaar een toonaangevende rol te spelen door ons assortiment uit te breiden met innovatieve, milieuvriendelijke producten die voldoen aan de strengste emissienormen. Bovendien willen we investeren in digitalisering om onze klanten een efficiëntere en meer gepersonaliseerde winkelervaring te bieden. Door strategische samenwerkingen met fabrikanten en leveranciers willen we een betrouwbaar netwerk opbouwen dat ons in staat stelt om snel in te spelen op marktveranderingen en nieuwe trends, zoals elektrische voertuigen en connected car-technologieën.</w:t>
      </w:r>
    </w:p>
    <w:p>
      <w:pPr>
        <w:pStyle w:val="Heading2"/>
      </w:pPr>
      <w:bookmarkStart w:id="5" w:name="_Toc5"/>
      <w:r>
        <w:t>2. De ondernemer</w:t>
      </w:r>
      <w:bookmarkEnd w:id="5"/>
    </w:p>
    <w:p>
      <w:pPr>
        <w:pStyle w:val="Heading3"/>
      </w:pPr>
      <w:bookmarkStart w:id="6" w:name="_Toc6"/>
      <w:r>
        <w:t>Sterktes</w:t>
      </w:r>
      <w:bookmarkEnd w:id="6"/>
    </w:p>
    <w:p>
      <w:pPr>
        <w:spacing w:after="100"/>
      </w:pPr>
      <w:r>
        <w:rPr>
          <w:sz w:val="22"/>
          <w:szCs w:val="22"/>
        </w:rPr>
        <w:t xml:space="preserve">De ondernemer beschikt over uitgebreide kennis van de auto-industrie en een scherp inzicht in markttrends, wat essentieel is voor het succesvol navigeren in de dynamische handel in auto-onderdelen en -accessoires. Met jarenlange ervaring in de sector heeft de ondernemer een sterk netwerk van leveranciers en klanten opgebouwd, wat leidt tot efficiënte inkoop en betrouwbare distributiekanalen. De ondernemer heeft uitstekende onderhandelingsvaardigheden, wat resulteert in gunstige prijsafspraken en marges. Daarnaast is er een scherp oog voor detail en kwaliteitscontrole, wat bijdraagt aan het leveren van hoogwaardige producten en diensten. De ondernemer is ook bedreven in het identificeren van nieuwe zakelijke kansen en het implementeren van innovatieve oplossingen om aan veranderende klantbehoeften te voldoen.</w:t>
      </w:r>
    </w:p>
    <w:p>
      <w:pPr>
        <w:pStyle w:val="Heading3"/>
      </w:pPr>
      <w:bookmarkStart w:id="7" w:name="_Toc7"/>
      <w:r>
        <w:t>Aandachtspunten</w:t>
      </w:r>
      <w:bookmarkEnd w:id="7"/>
    </w:p>
    <w:p>
      <w:pPr>
        <w:spacing w:after="100"/>
      </w:pPr>
      <w:r>
        <w:rPr>
          <w:sz w:val="22"/>
          <w:szCs w:val="22"/>
        </w:rPr>
        <w:t xml:space="preserve">Een zwakte van de ondernemer in de handel in auto-onderdelen en -accessoires kan liggen in het beperkte inzicht in de snel veranderende technologische ontwikkelingen binnen de sector. Het ontbreken van een sterke online aanwezigheid en e-commerce strategie kan de concurrentiepositie verzwakken, vooral gezien de groeiende vraag naar online aankopen. Daarnaast kan een onvoldoende ontwikkeld netwerk met internationale leveranciers leiden tot beperkte productdiversiteit en hogere inkoopkosten. Het ontbreken van een effectieve voorraadbeheerstrategie kan resulteren in inefficiëntie en hogere operationele kosten. Tot slot, een gebrek aan ervaring in klantenservice kan de klanttevredenheid en loyaliteit negatief beïnvloeden, wat essentieel is in deze concurrerende markt.</w:t>
      </w:r>
    </w:p>
    <w:p>
      <w:pPr>
        <w:pStyle w:val="Heading3"/>
      </w:pPr>
      <w:bookmarkStart w:id="8" w:name="_Toc8"/>
      <w:r>
        <w:t>Branche-ervaring</w:t>
      </w:r>
      <w:bookmarkEnd w:id="8"/>
    </w:p>
    <w:p>
      <w:pPr>
        <w:spacing w:after="100"/>
      </w:pPr>
      <w:r>
        <w:rPr>
          <w:sz w:val="22"/>
          <w:szCs w:val="22"/>
        </w:rPr>
        <w:t xml:space="preserve">De ondernemer heeft een bachelor in Automotive Management, aangevuld met een specialisatie in supply chain management. Hij heeft vijf jaar werkervaring opgedaan als inkoopmanager bij een toonaangevende distributeur van auto-onderdelen, waar hij verantwoordelijk was voor het optimaliseren van de voorraad en het onderhandelen met internationale leveranciers. Daarnaast heeft hij drie jaar als salesmanager gewerkt bij een bedrijf dat gespecialiseerd is in high-performance auto-accessoires, waar hij waardevolle ervaring heeft opgedaan in klantrelatiebeheer en marktanalyse. Zijn uitgebreide netwerk omvat contacten bij vooraanstaande fabrikanten van auto-onderdelen en -accessoires, evenals connecties binnen logistieke bedrijven die gespecialiseerd zijn in transport en distributie van deze producten. Deze ervaring en connecties bieden een solide basis voor succesvol ondernemen in de auto-onderdelen en -accessoires sector.</w:t>
      </w:r>
    </w:p>
    <w:p>
      <w:pPr>
        <w:pStyle w:val="Heading2"/>
      </w:pPr>
      <w:bookmarkStart w:id="9" w:name="_Toc9"/>
      <w:r>
        <w:t>3. De markt</w:t>
      </w:r>
      <w:bookmarkEnd w:id="9"/>
    </w:p>
    <w:p>
      <w:pPr>
        <w:pStyle w:val="Heading3"/>
      </w:pPr>
      <w:bookmarkStart w:id="10" w:name="_Toc10"/>
      <w:r>
        <w:t>Marktbeschrijving</w:t>
      </w:r>
      <w:bookmarkEnd w:id="10"/>
    </w:p>
    <w:p>
      <w:pPr>
        <w:spacing w:after="100"/>
      </w:pPr>
      <w:r>
        <w:rPr>
          <w:sz w:val="22"/>
          <w:szCs w:val="22"/>
        </w:rPr>
        <w:t xml:space="preserve">De markt voor handel in auto-onderdelen en -accessoires (SBI 45.3) is een dynamische en groeiende sector, gedreven door de toenemende vraag naar vervangingsonderdelen en personalisatie van voertuigen. De omvang van de markt wordt versterkt door de groei van het wereldwijde wagenpark, met name in opkomende economieën, en de langere levensduur van auto's. Belangrijke trends zijn de digitalisering van de verkoopkanalen, waarbij online platforms een steeds grotere rol spelen, en de opkomst van elektrische voertuigen, die specifieke onderdelen en accessoires vereisen.</w:t>
      </w:r>
    </w:p>
    <w:p>
      <w:pPr>
        <w:spacing w:after="100"/>
      </w:pPr>
      <w:r>
        <w:rPr>
          <w:sz w:val="22"/>
          <w:szCs w:val="22"/>
        </w:rPr>
        <w:t xml:space="preserve">Belangrijke spelers in deze markt zijn zowel grote internationale distributeurs als gespecialiseerde lokale bedrijven. De concurrentie is hevig, met een focus op prijs, productbeschikbaarheid en snelle levering. Innovaties zoals 3D-printen en het gebruik van duurzame materialen zijn in opkomst en beïnvloeden de productontwikkeling. Deze markt wordt verder gestimuleerd door wet- en regelgeving omtrent milieuvriendelijke voertuigen en de groeiende populariteit van auto-aanpassingen voor individuele behoeften en voorkeuren.</w:t>
      </w:r>
    </w:p>
    <w:p>
      <w:pPr>
        <w:pStyle w:val="Heading3"/>
      </w:pPr>
      <w:bookmarkStart w:id="11" w:name="_Toc11"/>
      <w:r>
        <w:t>Marktsegmentatie</w:t>
      </w:r>
      <w:bookmarkEnd w:id="11"/>
    </w:p>
    <w:p>
      <w:pPr>
        <w:spacing w:after="100"/>
      </w:pPr>
      <w:r>
        <w:rPr>
          <w:sz w:val="22"/>
          <w:szCs w:val="22"/>
        </w:rPr>
        <w:t xml:space="preserve">De marktsegmentatie voor de handel in auto-onderdelen en -accessoires kan als volgt worden ingedeeld:</w:t>
      </w:r>
    </w:p>
    <w:p>
      <w:pPr>
        <w:spacing w:after="100"/>
      </w:pPr>
      <w:r>
        <w:rPr>
          <w:sz w:val="22"/>
          <w:szCs w:val="22"/>
        </w:rPr>
        <w:t xml:space="preserve">1. **Autodealers en garages:** Deze klanten zoeken betrouwbare leveranciers voor zowel standaard als gespecialiseerde onderdelen. Ze hebben behoefte aan snelle levering en een breed assortiment om hun eigen klanten tevreden te stellen.</w:t>
      </w:r>
    </w:p>
    <w:p>
      <w:pPr>
        <w:spacing w:after="100"/>
      </w:pPr>
      <w:r>
        <w:rPr>
          <w:sz w:val="22"/>
          <w:szCs w:val="22"/>
        </w:rPr>
        <w:t xml:space="preserve">2. **Doe-het-zelf consumenten:** Deze groep bestaat uit autoliefhebbers en hobbyisten die zelf hun voertuigen onderhouden. Ze zijn prijsbewust en zoeken naar kwalitatieve onderdelen die eenvoudig online besteld kunnen worden.</w:t>
      </w:r>
    </w:p>
    <w:p>
      <w:pPr>
        <w:spacing w:after="100"/>
      </w:pPr>
      <w:r>
        <w:rPr>
          <w:sz w:val="22"/>
          <w:szCs w:val="22"/>
        </w:rPr>
        <w:t xml:space="preserve">3. **Vloten en transportbedrijven:** Zij hebben behoefte aan duurzame onderdelen die bijdragen aan het minimaliseren van stilstand en onderhoudskosten. Kwaliteit en betrouwbaarheid zijn cruciaal voor hun operationele efficiëntie.</w:t>
      </w:r>
    </w:p>
    <w:p>
      <w:pPr>
        <w:spacing w:after="100"/>
      </w:pPr>
      <w:r>
        <w:rPr>
          <w:sz w:val="22"/>
          <w:szCs w:val="22"/>
        </w:rPr>
        <w:t xml:space="preserve">4. **Online retailers:** Deze klanten zijn gericht op het aanbieden van een breed scala aan auto-onderdelen en -accessoires via digitale platforms. Ze zoeken competitieve prijzen en betrouwbare leveranciers om hun klanten snel te kunnen bedienen.</w:t>
      </w:r>
    </w:p>
    <w:p>
      <w:pPr>
        <w:pStyle w:val="Heading3"/>
      </w:pPr>
      <w:bookmarkStart w:id="12" w:name="_Toc12"/>
      <w:r>
        <w:t>Locatie en distributie</w:t>
      </w:r>
      <w:bookmarkEnd w:id="12"/>
    </w:p>
    <w:p>
      <w:pPr>
        <w:spacing w:after="100"/>
      </w:pPr>
      <w:r>
        <w:rPr>
          <w:sz w:val="22"/>
          <w:szCs w:val="22"/>
        </w:rPr>
        <w:t xml:space="preserve">De onderneming is strategisch gelegen op een industrieterrein nabij een belangrijke snelweg, waardoor gemakkelijke toegang tot transportnetwerken wordt gewaarborgd. Dit is essentieel voor een efficiënte distributie van auto-onderdelen en -accessoires. De locatie biedt voldoende ruimte voor opslag en logistieke activiteiten, met een grote magazijncapaciteit en laad- en losfaciliteiten. In de nabijheid bevinden zich andere automotive gerelateerde bedrijven, wat synergie en zakelijke kansen bevordert. Er is ruime parkeergelegenheid voor klanten en leveranciers, evenals goede openbaar vervoersverbindingen voor werknemers. De locatie profiteert van een sterke infrastructuur, met toegang tot moderne communicatie- en IT-faciliteiten. Bovendien zijn er mogelijkheden voor toekomstige uitbreiding om aan de groeiende vraag te voldoen. Deze locatiekenmerken zijn cruciaal voor het succes in de handel in auto-onderdelen en -accessoires.</w:t>
      </w:r>
    </w:p>
    <w:p>
      <w:pPr>
        <w:pStyle w:val="Heading3"/>
      </w:pPr>
      <w:bookmarkStart w:id="13" w:name="_Toc13"/>
      <w:r>
        <w:t>Distributie- en verkoopkanalen</w:t>
      </w:r>
      <w:bookmarkEnd w:id="13"/>
    </w:p>
    <w:p>
      <w:pPr>
        <w:spacing w:after="100"/>
      </w:pPr>
      <w:r>
        <w:rPr>
          <w:sz w:val="22"/>
          <w:szCs w:val="22"/>
        </w:rPr>
        <w:t xml:space="preserve">In de handel van auto-onderdelen en -accessoires worden diverse distributie- en verkoopkanalen benut om de markt effectief te bedienen. Traditionele fysieke winkels blijven belangrijk, waar klanten producten kunnen zien en advies kunnen inwinnen. Daarnaast zijn groothandels essentieel voor het bevoorraden van kleinere winkels en garages. Online platforms en e-commerce websites zijn steeds prominenter geworden, waardoor consumenten en zakelijke klanten gemakkelijk toegang hebben tot een breed scala aan producten. Veel bedrijven maken gebruik van marktplaatsen zoals Bol.com of gespecialiseerde auto-onderdelenwebsites voor bredere zichtbaarheid. Directe verkoop aan garages en werkplaatsen via vertegenwoordigers is ook gangbaar, wat zorgt voor een persoonlijke relatie en snelle levering. Tot slot spelen distributiecentra een cruciale rol in het efficiënt beheren van voorraden en het garanderen van tijdige levering aan alle verkoopkanalen.</w:t>
      </w:r>
    </w:p>
    <w:p>
      <w:pPr>
        <w:pStyle w:val="Heading2"/>
      </w:pPr>
      <w:bookmarkStart w:id="14" w:name="_Toc14"/>
      <w:r>
        <w:t>4. De organisatie</w:t>
      </w:r>
      <w:bookmarkEnd w:id="14"/>
    </w:p>
    <w:p>
      <w:pPr>
        <w:pStyle w:val="Heading3"/>
      </w:pPr>
      <w:bookmarkStart w:id="15" w:name="_Toc15"/>
      <w:r>
        <w:t>Organisatiestructuur</w:t>
      </w:r>
      <w:bookmarkEnd w:id="15"/>
    </w:p>
    <w:p>
      <w:pPr>
        <w:spacing w:after="100"/>
      </w:pPr>
      <w:r>
        <w:rPr>
          <w:sz w:val="22"/>
          <w:szCs w:val="22"/>
        </w:rPr>
        <w:t xml:space="preserve">De organisatiestructuur van een handelsonderneming in auto-onderdelen en -accessoires is doorgaans functioneel ingericht. De rechtsvorm is vaak een besloten vennootschap (BV) vanwege de beperkte aansprakelijkheid en fiscale voordelen. De directie bestaat uit een algemeen directeur die verantwoordelijk is voor de strategie en dagelijkse leiding. Onder de directie vallen verschillende afdelingen: inkoop, verkoop, logistiek, en financiën.</w:t>
      </w:r>
    </w:p>
    <w:p>
      <w:pPr>
        <w:spacing w:after="100"/>
      </w:pPr>
      <w:r>
        <w:rPr>
          <w:sz w:val="22"/>
          <w:szCs w:val="22"/>
        </w:rPr>
        <w:t xml:space="preserve">De inkoopafdeling wordt geleid door een inkoopmanager die zorgt voor het selecteren van leveranciers en het onderhandelen van contracten. De verkoopafdeling, onder leiding van een verkoopmanager, is verantwoordelijk voor het klantcontact en de verkoopstrategieën. De logistieke afdeling, geleid door een logistiek manager, beheert de voorraad en distributie van producten. Ten slotte zorgt de financiële afdeling, onder een financieel manager, voor het budgetbeheer, boekhouding en rapportage.</w:t>
      </w:r>
    </w:p>
    <w:p>
      <w:pPr>
        <w:spacing w:after="100"/>
      </w:pPr>
      <w:r>
        <w:rPr>
          <w:sz w:val="22"/>
          <w:szCs w:val="22"/>
        </w:rPr>
        <w:t xml:space="preserve">Deze structuur bevordert efficiëntie en specialisatie binnen de organisatie, essentieel voor een competitieve positie in de markt.</w:t>
      </w:r>
    </w:p>
    <w:p>
      <w:pPr>
        <w:pStyle w:val="Heading3"/>
      </w:pPr>
      <w:bookmarkStart w:id="16" w:name="_Toc16"/>
      <w:r>
        <w:t>Bedrijfsprocessen</w:t>
      </w:r>
      <w:bookmarkEnd w:id="16"/>
    </w:p>
    <w:p>
      <w:pPr>
        <w:spacing w:after="100"/>
      </w:pPr>
      <w:r>
        <w:rPr>
          <w:sz w:val="22"/>
          <w:szCs w:val="22"/>
        </w:rPr>
        <w:t xml:space="preserve">Ons bedrijf in de handel van auto-onderdelen en -accessoires richt zich op vier kernprocessen: inkoop, dienstverlening, verkoop en administratie.</w:t>
      </w:r>
    </w:p>
    <w:p>
      <w:pPr>
        <w:spacing w:after="100"/>
      </w:pPr>
      <w:r>
        <w:rPr>
          <w:sz w:val="22"/>
          <w:szCs w:val="22"/>
        </w:rPr>
        <w:t xml:space="preserve">Bij inkoop onderhouden we sterke relaties met betrouwbare leveranciers om kwalitatief hoogwaardige onderdelen tegen concurrerende prijzen te bemachtigen. Het voorraadbeheer is geoptimaliseerd om de juiste balans tussen vraag en aanbod te waarborgen, waarbij geavanceerde software wordt ingezet voor voorraadtracking.</w:t>
      </w:r>
    </w:p>
    <w:p>
      <w:pPr>
        <w:spacing w:after="100"/>
      </w:pPr>
      <w:r>
        <w:rPr>
          <w:sz w:val="22"/>
          <w:szCs w:val="22"/>
        </w:rPr>
        <w:t xml:space="preserve">Onze dienstverlening concentreert zich op het bieden van deskundig advies aan klanten, waarbij technische ondersteuning en aftersales-diensten centraal staan. We zorgen ervoor dat onze medewerkers goed getraind zijn en beschikken over actuele kennis van de nieuwste producten en technologieën in de automobielsector.</w:t>
      </w:r>
    </w:p>
    <w:p>
      <w:pPr>
        <w:spacing w:after="100"/>
      </w:pPr>
      <w:r>
        <w:rPr>
          <w:sz w:val="22"/>
          <w:szCs w:val="22"/>
        </w:rPr>
        <w:t xml:space="preserve">De verkoopprocessen zijn gericht op zowel B2B- als B2C-markten, met een focus op het uitbreiden van ons klantenbestand via zowel fysieke winkels als online kanalen. We maken gebruik van een geïntegreerd CRM-systeem om klantrelaties te beheren en gepersonaliseerde marketingstrategieën toe te passen.</w:t>
      </w:r>
    </w:p>
    <w:p>
      <w:pPr>
        <w:spacing w:after="100"/>
      </w:pPr>
      <w:r>
        <w:rPr>
          <w:sz w:val="22"/>
          <w:szCs w:val="22"/>
        </w:rPr>
        <w:t xml:space="preserve">Administratieve processen omvatten nauwkeurige financiële rapportage, voorraadbeheer en naleving van de regelgeving. We zorgen voor efficiënte facturering en betalingsverwerking en houden onze boekhouding up-to-date om bedrijfsdoelstellingen en wettelijke eisen te ondersteunen.</w:t>
      </w:r>
    </w:p>
    <w:p>
      <w:pPr>
        <w:pStyle w:val="Heading3"/>
      </w:pPr>
      <w:bookmarkStart w:id="17" w:name="_Toc17"/>
      <w:r>
        <w:t>Inkoop en leveranciers</w:t>
      </w:r>
      <w:bookmarkEnd w:id="17"/>
    </w:p>
    <w:p>
      <w:pPr>
        <w:spacing w:after="100"/>
      </w:pPr>
      <w:r>
        <w:rPr>
          <w:sz w:val="22"/>
          <w:szCs w:val="22"/>
        </w:rPr>
        <w:t xml:space="preserve">Onze onderneming streeft naar een efficiënt inkoopproces en betrouwbare leveranciersrelaties binnen de autoonderdelen- en accessoiresbranche. We werken samen met gerenommeerde fabrikanten en groothandels, voornamelijk gevestigd in Europa en Azië, om een breed scala aan producten van hoge kwaliteit te garanderen. Onze inkoopstrategie richt zich op het verkrijgen van OEM-onderdelen en aftermarket-accessoires, waarbij prijs, kwaliteit en leverbetrouwbaarheid centraal staan. We onderhouden langdurige relaties met onze leveranciers door regelmatig contact en het evalueren van hun prestaties op basis van leveringssnelheid en productkwaliteit. Daarnaast investeren we in een geavanceerd voorraadbeheersysteem om de inkoopcycli te optimaliseren en overstock te minimaliseren. Door strategische partnerships te vormen, kunnen we flexibel inspelen op marktveranderingen en klantbehoeften, terwijl we de kosten beheersen en de winstgevendheid maximaliseren.</w:t>
      </w:r>
    </w:p>
    <w:p>
      <w:pPr>
        <w:pStyle w:val="Heading3"/>
      </w:pPr>
      <w:bookmarkStart w:id="18" w:name="_Toc18"/>
      <w:r>
        <w:t>Vergunningen en registraties</w:t>
      </w:r>
      <w:bookmarkEnd w:id="18"/>
    </w:p>
    <w:p>
      <w:pPr>
        <w:spacing w:after="100"/>
      </w:pPr>
      <w:r>
        <w:rPr>
          <w:sz w:val="22"/>
          <w:szCs w:val="22"/>
        </w:rPr>
        <w:t xml:space="preserve">Voor een onderneming in de handel in auto-onderdelen en -accessoires (SBI 45.3) zijn enkele specifieke vergunningen en registraties essentieel. Allereerst moet u zich inschrijven bij de Kamer van Koophandel. Daarnaast is een BTW-nummer noodzakelijk voor de belastingaangifte. Indien u met gevaarlijke stoffen werkt, kan een vergunning Wet Milieubeheer vereist zijn. Bij import en export van auto-onderdelen moet u zich registreren bij de Douane en mogelijk een EORI-nummer aanvragen. Verder kan het zinvol zijn om keurmerken zoals het ISO 9001-certificaat voor kwaliteitsmanagement te overwegen, afhankelijk van de aard van uw producten en de eisen van uw afnemers.</w:t>
      </w:r>
    </w:p>
    <w:p>
      <w:pPr>
        <w:pStyle w:val="Heading2"/>
      </w:pPr>
      <w:bookmarkStart w:id="19" w:name="_Toc19"/>
      <w:r>
        <w:t>5. Risico's en kwaliteit</w:t>
      </w:r>
      <w:bookmarkEnd w:id="19"/>
    </w:p>
    <w:p>
      <w:pPr>
        <w:pStyle w:val="Heading3"/>
      </w:pPr>
      <w:bookmarkStart w:id="20" w:name="_Toc20"/>
      <w:r>
        <w:t>Risico's</w:t>
      </w:r>
      <w:bookmarkEnd w:id="20"/>
    </w:p>
    <w:p>
      <w:pPr>
        <w:spacing w:after="100"/>
      </w:pPr>
      <w:r>
        <w:rPr>
          <w:sz w:val="22"/>
          <w:szCs w:val="22"/>
        </w:rPr>
        <w:t xml:space="preserve">Een belangrijk operationeel risico in de handel in auto-onderdelen en -accessoires is de afhankelijkheid van toeleveranciers. Vertragingen of problemen in de toeleveringsketen kunnen leiden tot voorraadtekorten, wat de klanttevredenheid negatief kan beïnvloeden. Daarnaast is er een risico op kwaliteitsproblemen met geleverde onderdelen, wat kan leiden tot terugroepacties en reputatieschade.</w:t>
      </w:r>
    </w:p>
    <w:p>
      <w:pPr>
        <w:spacing w:after="100"/>
      </w:pPr>
      <w:r>
        <w:rPr>
          <w:sz w:val="22"/>
          <w:szCs w:val="22"/>
        </w:rPr>
        <w:t xml:space="preserve">Marktrisico's omvatten de toenemende concurrentie van zowel nationale als internationale spelers, wat kan leiden tot prijsdruk en margedaling. Bovendien kunnen veranderingen in de vraag naar specifieke auto-onderdelen, bijvoorbeeld door technologische vooruitgang of veranderende consumententrends, de verkoop beïnvloeden.</w:t>
      </w:r>
    </w:p>
    <w:p>
      <w:pPr>
        <w:spacing w:after="100"/>
      </w:pPr>
      <w:r>
        <w:rPr>
          <w:sz w:val="22"/>
          <w:szCs w:val="22"/>
        </w:rPr>
        <w:t xml:space="preserve">Financiële risico's zijn onder andere het risico van wisselkoersschommelingen als er wordt geïmporteerd uit landen met andere valuta's. Daarnaast kan het verstrekken van krediet aan klanten leiden tot risico's van wanbetaling, wat de cashflow kan beïnvloeden. Het is essentieel om een solide kredietbeheerbeleid te hebben om deze risico's te mitigeren.</w:t>
      </w:r>
    </w:p>
    <w:p>
      <w:pPr>
        <w:pStyle w:val="Heading3"/>
      </w:pPr>
      <w:bookmarkStart w:id="21" w:name="_Toc21"/>
      <w:r>
        <w:t>Kwaliteitsborging</w:t>
      </w:r>
      <w:bookmarkEnd w:id="21"/>
    </w:p>
    <w:p>
      <w:pPr>
        <w:spacing w:after="100"/>
      </w:pPr>
      <w:r>
        <w:rPr>
          <w:sz w:val="22"/>
          <w:szCs w:val="22"/>
        </w:rPr>
        <w:t xml:space="preserve">In de handel in auto-onderdelen en -accessoires wordt kwaliteit geborgd door het implementeren van diverse keurmerken en certificeringen zoals ISO 9001, dat de focus legt op kwaliteitsmanagementsystemen. Deze norm helpt bij het stroomlijnen van processen, het verhogen van klanttevredenheid en het verbeteren van de algehele efficiëntie. Daarnaast worden interne kwaliteitscontroles uitgevoerd, zoals steekproeven en audits, om te zorgen dat producten voldoen aan de vereiste specificaties en regelgeving. Het gebruik van betrouwbare leveranciers en het onderhouden van sterke relaties met hen is cruciaal om de consistentie en kwaliteit van producten te waarborgen. Verder zorgt de naleving van sector-specifieke keurmerken, zoals het ECE-keurmerk voor voertuigonderdelen, voor extra zekerheid over de conformiteit en veiligheid van de producten.</w:t>
      </w:r>
    </w:p>
    <w:p>
      <w:pPr>
        <w:pStyle w:val="Heading3"/>
      </w:pPr>
      <w:bookmarkStart w:id="22" w:name="_Toc22"/>
      <w:r>
        <w:t>Aansprakelijkheden en verzekeringen</w:t>
      </w:r>
      <w:bookmarkEnd w:id="22"/>
    </w:p>
    <w:p>
      <w:pPr>
        <w:spacing w:after="100"/>
      </w:pPr>
      <w:r>
        <w:rPr>
          <w:sz w:val="22"/>
          <w:szCs w:val="22"/>
        </w:rPr>
        <w:t xml:space="preserve">In de handel in auto-onderdelen en -accessoires zijn diverse aansprakelijkheden en verzekeringen van belang. Allereerst is een bedrijfsaansprakelijkheidsverzekering essentieel. Deze dekt schadeclaims van derden als gevolg van gebrekkige onderdelen of fouten in dienstverlening. Daarnaast is een beroepsaansprakelijkheidsverzekering aan te raden voor adviesgerelateerde aansprakelijkheden, bijvoorbeeld bij verkeerde montageadviezen. Een productaansprakelijkheidsverzekering beschermt tegen claims als een verkocht onderdeel defect blijkt en schade veroorzaakt. Transportverzekeringen kunnen noodzakelijk zijn voor het vervoer van onderdelen, om verlies of schade tijdens transport te dekken. Tot slot is een inventaris- en goederenverzekering relevant om schade aan de voorraad door bijvoorbeeld brand of diefstal te verzekeren. Het is aan te raden deze verzekeringen periodiek te evalueren en aan te passen aan de veranderende bedrijfsomstandigheden.</w:t>
      </w:r>
    </w:p>
    <w:p>
      <w:pPr>
        <w:pStyle w:val="Heading2"/>
      </w:pPr>
      <w:bookmarkStart w:id="23" w:name="_Toc23"/>
      <w:r>
        <w:t>6. Strategie</w:t>
      </w:r>
      <w:bookmarkEnd w:id="23"/>
    </w:p>
    <w:p>
      <w:pPr>
        <w:pStyle w:val="Heading3"/>
      </w:pPr>
      <w:bookmarkStart w:id="24" w:name="_Toc24"/>
      <w:r>
        <w:t>SWOT-analyse</w:t>
      </w:r>
      <w:bookmarkEnd w:id="24"/>
    </w:p>
    <w:p>
      <w:pPr>
        <w:spacing w:after="100"/>
      </w:pPr>
      <w:r>
        <w:rPr>
          <w:sz w:val="22"/>
          <w:szCs w:val="22"/>
        </w:rPr>
        <w:t xml:space="preserve">Breng intern (sterktes en zwaktes) en extern (kansen en bedreigingen) in kaart. Houd de lijsten kort en concreet — drie tot vijf punten per kwadrant geeft genoeg context zonder de uitwerking onhandelbaar te maken.</w:t>
      </w:r>
    </w:p>
    <w:p>
      <w:pPr>
        <w:numPr>
          <w:ilvl w:val="0"/>
          <w:numId w:val="6"/>
        </w:numPr>
      </w:pPr>
      <w:r>
        <w:rPr>
          <w:sz w:val="22"/>
          <w:szCs w:val="22"/>
        </w:rPr>
        <w:t xml:space="preserve">Sterktes: wat doet u beter dan vergelijkbare ondernemingen in deze sector.</w:t>
      </w:r>
    </w:p>
    <w:p>
      <w:pPr>
        <w:numPr>
          <w:ilvl w:val="0"/>
          <w:numId w:val="6"/>
        </w:numPr>
      </w:pPr>
      <w:r>
        <w:rPr>
          <w:sz w:val="22"/>
          <w:szCs w:val="22"/>
        </w:rPr>
        <w:t xml:space="preserve">Zwaktes: wat moet anders of beter, eerlijk benoemd.</w:t>
      </w:r>
    </w:p>
    <w:p>
      <w:pPr>
        <w:numPr>
          <w:ilvl w:val="0"/>
          <w:numId w:val="6"/>
        </w:numPr>
      </w:pPr>
      <w:r>
        <w:rPr>
          <w:sz w:val="22"/>
          <w:szCs w:val="22"/>
        </w:rPr>
        <w:t xml:space="preserve">Kansen: branche-trends en marktbewegingen die in uw voordeel werken.</w:t>
      </w:r>
    </w:p>
    <w:p>
      <w:pPr>
        <w:numPr>
          <w:ilvl w:val="0"/>
          <w:numId w:val="6"/>
        </w:numPr>
      </w:pPr>
      <w:r>
        <w:rPr>
          <w:sz w:val="22"/>
          <w:szCs w:val="22"/>
        </w:rPr>
        <w:t xml:space="preserve">Bedreigingen: ontwikkelingen waar u zich tegen moet wapenen.</w:t>
      </w:r>
    </w:p>
    <w:p>
      <w:pPr>
        <w:pStyle w:val="Heading3"/>
      </w:pPr>
      <w:bookmarkStart w:id="25" w:name="_Toc25"/>
      <w:r>
        <w:t>Confrontatiematrix en strategische keuzes</w:t>
      </w:r>
      <w:bookmarkEnd w:id="25"/>
    </w:p>
    <w:p>
      <w:pPr>
        <w:spacing w:after="100"/>
      </w:pPr>
      <w:r>
        <w:rPr>
          <w:sz w:val="22"/>
          <w:szCs w:val="22"/>
        </w:rPr>
        <w:t xml:space="preserve">Leg de SWOT-punten naast elkaar en bepaal welke combinaties tot keuzes leiden: een sterkte die een kans uitbuit, een zwakte die een bedreiging vergroot. De strategische keuzes vormen daarmee de rode draad waarmee marketing, organisatie en financieel plan elkaar versterken.</w:t>
      </w:r>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Verder uitwerken in Firmfocus Business Planner</w:t>
            </w:r>
          </w:p>
          <w:p>
            <w:pPr>
              <w:spacing w:after="80"/>
            </w:pPr>
            <w:r>
              <w:rPr>
                <w:sz w:val="21"/>
                <w:szCs w:val="21"/>
              </w:rPr>
              <w:t xml:space="preserve">In Firmfocus Business Planner doorloopt u SWOT, confrontatiematrix en strategische keuzes als afzonderlijke stappen. Branche-cijfers en AI-suggesties helpen u de items concreet te maken in plaats van algemeen.</w:t>
            </w:r>
          </w:p>
          <w:p>
            <w:pPr/>
            <w:r>
              <w:rPr/>
              <w:t xml:space="preserve">Begin met Firmfocus Business Planner: </w:t>
            </w:r>
            <w:hyperlink r:id="rId7" w:history="1">
              <w:r>
                <w:rPr>
                  <w:color w:val="305480"/>
                  <w:b w:val="1"/>
                  <w:bCs w:val="1"/>
                  <w:u w:val="single"/>
                </w:rPr>
                <w:t xml:space="preserve">firmfocus.biz/business-planner</w:t>
              </w:r>
            </w:hyperlink>
          </w:p>
        </w:tc>
      </w:tr>
    </w:tbl>
    <w:p/>
    <w:p>
      <w:pPr>
        <w:pStyle w:val="Heading2"/>
      </w:pPr>
      <w:bookmarkStart w:id="26" w:name="_Toc26"/>
      <w:r>
        <w:t>7. Financieel plan</w:t>
      </w:r>
      <w:bookmarkEnd w:id="26"/>
    </w:p>
    <w:p>
      <w:pPr>
        <w:pStyle w:val="Heading3"/>
      </w:pPr>
      <w:bookmarkStart w:id="27" w:name="_Toc27"/>
      <w:r>
        <w:t>Investerings- en financieringsplan</w:t>
      </w:r>
      <w:bookmarkEnd w:id="27"/>
    </w:p>
    <w:p>
      <w:pPr>
        <w:spacing w:after="100"/>
      </w:pPr>
      <w:r>
        <w:rPr>
          <w:sz w:val="22"/>
          <w:szCs w:val="22"/>
        </w:rPr>
        <w:t xml:space="preserve">Wat heeft u nodig om de onderneming op te starten en hoe wordt dat gefinancierd? Splits investeringen in vaste activa (inrichting, apparatuur, voertuigen) en aanloopkosten (eerste voorraad, marketing, vergunningen). Aan de financieringskant: eigen inbreng, lening, krediet of subsidie.</w:t>
      </w:r>
    </w:p>
    <w:p>
      <w:pPr>
        <w:numPr>
          <w:ilvl w:val="0"/>
          <w:numId w:val="6"/>
        </w:numPr>
      </w:pPr>
      <w:r>
        <w:rPr>
          <w:sz w:val="22"/>
          <w:szCs w:val="22"/>
        </w:rPr>
        <w:t xml:space="preserve">Investeringen: wat koopt u en wat schrijft u in welk tempo af.</w:t>
      </w:r>
    </w:p>
    <w:p>
      <w:pPr>
        <w:numPr>
          <w:ilvl w:val="0"/>
          <w:numId w:val="6"/>
        </w:numPr>
      </w:pPr>
      <w:r>
        <w:rPr>
          <w:sz w:val="22"/>
          <w:szCs w:val="22"/>
        </w:rPr>
        <w:t xml:space="preserve">Werkkapitaal: voorraad, debiteuren en vooruitbetaalde kosten in de eerste maanden.</w:t>
      </w:r>
    </w:p>
    <w:p>
      <w:pPr>
        <w:numPr>
          <w:ilvl w:val="0"/>
          <w:numId w:val="6"/>
        </w:numPr>
      </w:pPr>
      <w:r>
        <w:rPr>
          <w:sz w:val="22"/>
          <w:szCs w:val="22"/>
        </w:rPr>
        <w:t xml:space="preserve">Financiering: eigen geld, bank, microkrediet, familie of partners.</w:t>
      </w:r>
    </w:p>
    <w:p>
      <w:pPr>
        <w:pStyle w:val="Heading3"/>
      </w:pPr>
      <w:bookmarkStart w:id="28" w:name="_Toc28"/>
      <w:r>
        <w:t>Exploitatiebegroting en cashflow</w:t>
      </w:r>
      <w:bookmarkEnd w:id="28"/>
    </w:p>
    <w:p>
      <w:pPr>
        <w:spacing w:after="100"/>
      </w:pPr>
      <w:r>
        <w:rPr>
          <w:sz w:val="22"/>
          <w:szCs w:val="22"/>
        </w:rPr>
        <w:t xml:space="preserve">Een meerjarige winst-en-verliesprognose laat zien wanneer de onderneming break-even draait. De cashflow-prognose laat zien of u in de tussentijd voldoende geld op de rekening houdt — winst maken kan, terwijl u toch maanden in een liquiditeitstekort zit.</w:t>
      </w:r>
    </w:p>
    <w:p>
      <w:pPr>
        <w:numPr>
          <w:ilvl w:val="0"/>
          <w:numId w:val="6"/>
        </w:numPr>
      </w:pPr>
      <w:r>
        <w:rPr>
          <w:sz w:val="22"/>
          <w:szCs w:val="22"/>
        </w:rPr>
        <w:t xml:space="preserve">Omzetprognose op basis van realistische aannames (klanten × besteding × frequentie).</w:t>
      </w:r>
    </w:p>
    <w:p>
      <w:pPr>
        <w:numPr>
          <w:ilvl w:val="0"/>
          <w:numId w:val="6"/>
        </w:numPr>
      </w:pPr>
      <w:r>
        <w:rPr>
          <w:sz w:val="22"/>
          <w:szCs w:val="22"/>
        </w:rPr>
        <w:t xml:space="preserve">Variabele en vaste kosten, met aandacht voor sectortypische posten.</w:t>
      </w:r>
    </w:p>
    <w:p>
      <w:pPr>
        <w:numPr>
          <w:ilvl w:val="0"/>
          <w:numId w:val="6"/>
        </w:numPr>
      </w:pPr>
      <w:r>
        <w:rPr>
          <w:sz w:val="22"/>
          <w:szCs w:val="22"/>
        </w:rPr>
        <w:t xml:space="preserve">Resultaat per jaar plus cashflow per maand voor het eerste jaar.</w:t>
      </w:r>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Verder uitwerken in Firmfocus Business Planner</w:t>
            </w:r>
          </w:p>
          <w:p>
            <w:pPr>
              <w:spacing w:after="80"/>
            </w:pPr>
            <w:r>
              <w:rPr>
                <w:sz w:val="21"/>
                <w:szCs w:val="21"/>
              </w:rPr>
              <w:t xml:space="preserve">In Firmfocus Business Planner rekent u investering, financiering, omzet, kosten en cashflow door met behulp van branchecijfers van uw sector. U ziet meteen wanneer de onderneming break-even draait en hoeveel financiering u realistisch nodig heeft.</w:t>
            </w:r>
          </w:p>
          <w:p>
            <w:pPr/>
            <w:r>
              <w:rPr/>
              <w:t xml:space="preserve">Begin met Firmfocus Business Planner: </w:t>
            </w:r>
            <w:hyperlink r:id="rId7" w:history="1">
              <w:r>
                <w:rPr>
                  <w:color w:val="305480"/>
                  <w:b w:val="1"/>
                  <w:bCs w:val="1"/>
                  <w:u w:val="single"/>
                </w:rPr>
                <w:t xml:space="preserve">firmfocus.biz/business-planner</w:t>
              </w:r>
            </w:hyperlink>
          </w:p>
        </w:tc>
      </w:tr>
    </w:tbl>
    <w:p/>
    <w:p>
      <w:pPr>
        <w:pStyle w:val="Heading2"/>
      </w:pPr>
      <w:bookmarkStart w:id="29" w:name="_Toc29"/>
      <w:r>
        <w:t>Verder met uw eigen plan</w:t>
      </w:r>
      <w:bookmarkEnd w:id="29"/>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Dit is een sectorvoorbeeld, geen op u toegesneden plan.</w:t>
            </w:r>
          </w:p>
          <w:p>
            <w:pPr>
              <w:spacing w:after="80"/>
            </w:pPr>
            <w:r>
              <w:rPr>
                <w:sz w:val="22"/>
                <w:szCs w:val="22"/>
              </w:rPr>
              <w:t xml:space="preserve">Wilt u uw eigen plan in dezelfde structuur uitwerken, met sector-specifieke AI-suggesties die op uw eigen tekst inhaken en met Word- of PDF-export? Probeer Firmfocus Business Planner 14 dagen gratis. Het account verloopt automatisch — geen creditcard nodig.</w:t>
            </w:r>
          </w:p>
          <w:p>
            <w:pPr/>
            <w:hyperlink r:id="rId7" w:history="1">
              <w:r>
                <w:rPr>
                  <w:color w:val="305480"/>
                  <w:b w:val="1"/>
                  <w:bCs w:val="1"/>
                  <w:u w:val="single"/>
                </w:rPr>
                <w:t xml:space="preserve">firmfocus.biz/business-planner</w:t>
              </w:r>
            </w:hyperlink>
          </w:p>
        </w:tc>
      </w:tr>
    </w:tbl>
    <w:p/>
    <w:p>
      <w:pPr>
        <w:spacing w:before="200"/>
      </w:pPr>
      <w:r>
        <w:rPr>
          <w:color w:val="6b7280"/>
          <w:sz w:val="18"/>
          <w:szCs w:val="18"/>
          <w:i w:val="1"/>
          <w:iCs w:val="1"/>
        </w:rPr>
        <w:t xml:space="preserve">Deze voorbeeldtekst is sectorgenerisch geformuleerd op basis van publieke branche-informatie en bevat geen persoonsgegevens of specifieke bedrijfsnamen. Bedragen, percentages en regelgeving wisselen per situatie; controleer feiten altijd zelf voordat u ze in uw eigen plan opneemt.</w:t>
      </w:r>
    </w:p>
    <w:sectPr>
      <w:pgSz w:orient="portrait" w:w="11905.511811023622" w:h="16837.79527559055"/>
      <w:pgMar w:top="1360.6299212598426" w:right="1133.8582677165352" w:bottom="1360.6299212598426" w:left="1133.8582677165352"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
    <w:nsid w:val="AB3B39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rPr>
      <w:color w:val="305480"/>
      <w:sz w:val="36"/>
      <w:szCs w:val="36"/>
      <w:b w:val="1"/>
      <w:bCs w:val="1"/>
    </w:rPr>
  </w:style>
  <w:style w:type="paragraph" w:styleId="Heading2">
    <w:link w:val="Heading2Char"/>
    <w:name w:val="heading 2"/>
    <w:basedOn w:val="Normal"/>
    <w:pPr>
      <w:spacing w:before="200"/>
    </w:pPr>
    <w:rPr>
      <w:color w:val="305480"/>
      <w:sz w:val="26"/>
      <w:szCs w:val="26"/>
      <w:b w:val="1"/>
      <w:bCs w:val="1"/>
    </w:rPr>
  </w:style>
  <w:style w:type="paragraph" w:styleId="Heading3">
    <w:link w:val="Heading3Char"/>
    <w:name w:val="heading 3"/>
    <w:basedOn w:val="Normal"/>
    <w:pPr>
      <w:spacing w:before="120"/>
    </w:pPr>
    <w:rPr>
      <w:color w:val="305480"/>
      <w:sz w:val="23"/>
      <w:szCs w:val="23"/>
      <w:b w:val="1"/>
      <w:bCs w:val="1"/>
    </w:rPr>
  </w:style>
  <w:style w:type="paragraph" w:customStyle="1" w:styleId="Lead">
    <w:name w:val="Lead"/>
    <w:basedOn w:val="Normal"/>
    <w:pPr>
      <w:spacing w:after="120" w:line="336" w:lineRule="auto"/>
    </w:pPr>
  </w:style>
  <w:style w:type="paragraph" w:customStyle="1" w:styleId="Placeholder">
    <w:name w:val="Placeholder"/>
    <w:basedOn w:val="Normal"/>
    <w:pPr>
      <w:spacing w:after="1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irmfocus.biz/business-plann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2026-05-30T00:18:15+02:00</dcterms:created>
  <dcterms:modified xsi:type="dcterms:W3CDTF">2026-05-30T00:18:15+02:00</dcterms:modified>
</cp:coreProperties>
</file>

<file path=docProps/custom.xml><?xml version="1.0" encoding="utf-8"?>
<Properties xmlns="http://schemas.openxmlformats.org/officeDocument/2006/custom-properties" xmlns:vt="http://schemas.openxmlformats.org/officeDocument/2006/docPropsVTypes"/>
</file>